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B6AF98" w14:textId="77777777" w:rsidR="003E007B" w:rsidRDefault="003E007B" w:rsidP="003E007B">
      <w:pPr>
        <w:rPr>
          <w:rFonts w:cstheme="minorHAnsi"/>
          <w:b/>
          <w:color w:val="191919"/>
          <w:sz w:val="32"/>
          <w:szCs w:val="32"/>
        </w:rPr>
      </w:pPr>
      <w:r w:rsidRPr="00A72763">
        <w:rPr>
          <w:rFonts w:cstheme="minorHAnsi"/>
          <w:b/>
          <w:color w:val="191919"/>
          <w:sz w:val="32"/>
          <w:szCs w:val="32"/>
        </w:rPr>
        <w:t xml:space="preserve">Posudek diplomové práce </w:t>
      </w:r>
      <w:r>
        <w:rPr>
          <w:rFonts w:cstheme="minorHAnsi"/>
          <w:b/>
          <w:color w:val="191919"/>
          <w:sz w:val="32"/>
          <w:szCs w:val="32"/>
        </w:rPr>
        <w:t>Ondřeje Mináře</w:t>
      </w:r>
    </w:p>
    <w:p w14:paraId="1B7B1FE8" w14:textId="77777777" w:rsidR="003E007B" w:rsidRPr="00A72763" w:rsidRDefault="003E007B" w:rsidP="003E007B">
      <w:pPr>
        <w:rPr>
          <w:rFonts w:cstheme="minorHAnsi"/>
        </w:rPr>
      </w:pPr>
      <w:r w:rsidRPr="00A72763">
        <w:rPr>
          <w:rFonts w:cstheme="minorHAnsi"/>
        </w:rPr>
        <w:t>Malba IV</w:t>
      </w:r>
      <w:r>
        <w:rPr>
          <w:rFonts w:cstheme="minorHAnsi"/>
        </w:rPr>
        <w:t xml:space="preserve">, </w:t>
      </w:r>
      <w:r w:rsidRPr="00A72763">
        <w:rPr>
          <w:rFonts w:cstheme="minorHAnsi"/>
        </w:rPr>
        <w:t>2021</w:t>
      </w:r>
    </w:p>
    <w:p w14:paraId="5D83C369" w14:textId="77777777" w:rsidR="003E007B" w:rsidRDefault="003E007B" w:rsidP="003E007B">
      <w:pPr>
        <w:rPr>
          <w:rFonts w:cstheme="minorHAnsi"/>
        </w:rPr>
      </w:pPr>
      <w:r w:rsidRPr="00A72763">
        <w:rPr>
          <w:rFonts w:cstheme="minorHAnsi"/>
        </w:rPr>
        <w:t>Petr Dub, Marek Meduna</w:t>
      </w:r>
    </w:p>
    <w:p w14:paraId="22EC7737" w14:textId="77777777" w:rsidR="003E007B" w:rsidRDefault="003E007B" w:rsidP="003E007B">
      <w:pPr>
        <w:rPr>
          <w:rFonts w:cstheme="minorHAnsi"/>
          <w:b/>
        </w:rPr>
      </w:pPr>
    </w:p>
    <w:p w14:paraId="64A62F87" w14:textId="77777777" w:rsidR="003E007B" w:rsidRDefault="003E007B" w:rsidP="003E007B">
      <w:pPr>
        <w:rPr>
          <w:rFonts w:cstheme="minorHAnsi"/>
          <w:b/>
        </w:rPr>
      </w:pPr>
    </w:p>
    <w:p w14:paraId="567A30DF" w14:textId="77777777" w:rsidR="003E007B" w:rsidRPr="007819A3" w:rsidRDefault="003E007B" w:rsidP="003E007B">
      <w:pPr>
        <w:rPr>
          <w:rFonts w:cstheme="minorHAnsi"/>
          <w:sz w:val="20"/>
          <w:szCs w:val="20"/>
        </w:rPr>
      </w:pPr>
      <w:r w:rsidRPr="007819A3">
        <w:rPr>
          <w:rFonts w:cstheme="minorHAnsi"/>
          <w:sz w:val="20"/>
          <w:szCs w:val="20"/>
        </w:rPr>
        <w:t xml:space="preserve">Ondřej Minář vytvořil sérii maleb s námětem Marsu. Tato volba se nám zdá šťastnou, neboť nabízí inspirativní střet, v němž se demonstruje moc technologického pokroku, síla kulturních tradic </w:t>
      </w:r>
      <w:r w:rsidRPr="007819A3">
        <w:rPr>
          <w:rFonts w:cstheme="minorHAnsi"/>
          <w:sz w:val="20"/>
          <w:szCs w:val="20"/>
        </w:rPr>
        <w:br/>
        <w:t xml:space="preserve">a s nimi spojených významů Marsu, i jakási nepřeklenutelná cizost jiného planetárního prostředí. </w:t>
      </w:r>
      <w:r w:rsidRPr="007819A3">
        <w:rPr>
          <w:rFonts w:cstheme="minorHAnsi"/>
          <w:sz w:val="20"/>
          <w:szCs w:val="20"/>
        </w:rPr>
        <w:br/>
        <w:t xml:space="preserve">A to navzdory četným filmům, v nichž je prostředí Marsu zobrazováno, obýváno, využito a která nám divákům toto prostředí zdánlivě zevšedňuje. Vzpomeňme si třeba na trampoty </w:t>
      </w:r>
      <w:proofErr w:type="spellStart"/>
      <w:r w:rsidRPr="007819A3">
        <w:rPr>
          <w:rFonts w:cstheme="minorHAnsi"/>
          <w:sz w:val="20"/>
          <w:szCs w:val="20"/>
        </w:rPr>
        <w:t>Matta</w:t>
      </w:r>
      <w:proofErr w:type="spellEnd"/>
      <w:r w:rsidRPr="007819A3">
        <w:rPr>
          <w:rFonts w:cstheme="minorHAnsi"/>
          <w:sz w:val="20"/>
          <w:szCs w:val="20"/>
        </w:rPr>
        <w:t xml:space="preserve"> </w:t>
      </w:r>
      <w:proofErr w:type="spellStart"/>
      <w:r w:rsidRPr="007819A3">
        <w:rPr>
          <w:rFonts w:cstheme="minorHAnsi"/>
          <w:sz w:val="20"/>
          <w:szCs w:val="20"/>
        </w:rPr>
        <w:t>Damona</w:t>
      </w:r>
      <w:proofErr w:type="spellEnd"/>
      <w:r w:rsidRPr="007819A3">
        <w:rPr>
          <w:rFonts w:cstheme="minorHAnsi"/>
          <w:sz w:val="20"/>
          <w:szCs w:val="20"/>
        </w:rPr>
        <w:t xml:space="preserve"> </w:t>
      </w:r>
      <w:r w:rsidRPr="007819A3">
        <w:rPr>
          <w:rFonts w:cstheme="minorHAnsi"/>
          <w:sz w:val="20"/>
          <w:szCs w:val="20"/>
        </w:rPr>
        <w:br/>
        <w:t xml:space="preserve">v Marťanovi, mírumilovný Mars C. S. </w:t>
      </w:r>
      <w:proofErr w:type="spellStart"/>
      <w:r w:rsidRPr="007819A3">
        <w:rPr>
          <w:rFonts w:cstheme="minorHAnsi"/>
          <w:sz w:val="20"/>
          <w:szCs w:val="20"/>
        </w:rPr>
        <w:t>Lewise</w:t>
      </w:r>
      <w:proofErr w:type="spellEnd"/>
      <w:r w:rsidRPr="007819A3">
        <w:rPr>
          <w:rFonts w:cstheme="minorHAnsi"/>
          <w:sz w:val="20"/>
          <w:szCs w:val="20"/>
        </w:rPr>
        <w:t xml:space="preserve">, či hodinářské meditace Doktora </w:t>
      </w:r>
      <w:proofErr w:type="spellStart"/>
      <w:r w:rsidRPr="007819A3">
        <w:rPr>
          <w:rFonts w:cstheme="minorHAnsi"/>
          <w:sz w:val="20"/>
          <w:szCs w:val="20"/>
        </w:rPr>
        <w:t>Manhattana</w:t>
      </w:r>
      <w:proofErr w:type="spellEnd"/>
      <w:r w:rsidRPr="007819A3">
        <w:rPr>
          <w:rFonts w:cstheme="minorHAnsi"/>
          <w:sz w:val="20"/>
          <w:szCs w:val="20"/>
        </w:rPr>
        <w:t>.</w:t>
      </w:r>
    </w:p>
    <w:p w14:paraId="28B1CB42" w14:textId="77777777" w:rsidR="003E007B" w:rsidRPr="007819A3" w:rsidRDefault="003E007B" w:rsidP="003E007B">
      <w:pPr>
        <w:rPr>
          <w:rFonts w:cstheme="minorHAnsi"/>
          <w:sz w:val="20"/>
          <w:szCs w:val="20"/>
        </w:rPr>
      </w:pPr>
      <w:r w:rsidRPr="007819A3">
        <w:rPr>
          <w:rFonts w:cstheme="minorHAnsi"/>
          <w:sz w:val="20"/>
          <w:szCs w:val="20"/>
        </w:rPr>
        <w:t> </w:t>
      </w:r>
    </w:p>
    <w:p w14:paraId="47CF5A33" w14:textId="77777777" w:rsidR="003E007B" w:rsidRPr="007819A3" w:rsidRDefault="003E007B" w:rsidP="003E007B">
      <w:pPr>
        <w:rPr>
          <w:rFonts w:cstheme="minorHAnsi"/>
          <w:sz w:val="20"/>
          <w:szCs w:val="20"/>
        </w:rPr>
      </w:pPr>
      <w:r w:rsidRPr="007819A3">
        <w:rPr>
          <w:rFonts w:cstheme="minorHAnsi"/>
          <w:sz w:val="20"/>
          <w:szCs w:val="20"/>
        </w:rPr>
        <w:t xml:space="preserve">Jakýkoliv současný obraz Marsu bude vždy poměřován s vědeckými obrazy, které nám přinesly </w:t>
      </w:r>
      <w:r w:rsidRPr="007819A3">
        <w:rPr>
          <w:rFonts w:cstheme="minorHAnsi"/>
          <w:sz w:val="20"/>
          <w:szCs w:val="20"/>
        </w:rPr>
        <w:br/>
        <w:t>třeba sondy </w:t>
      </w:r>
      <w:proofErr w:type="spellStart"/>
      <w:r w:rsidRPr="007819A3">
        <w:rPr>
          <w:rFonts w:cstheme="minorHAnsi"/>
          <w:sz w:val="20"/>
          <w:szCs w:val="20"/>
        </w:rPr>
        <w:t>Curiosity</w:t>
      </w:r>
      <w:proofErr w:type="spellEnd"/>
      <w:r w:rsidRPr="007819A3">
        <w:rPr>
          <w:rFonts w:cstheme="minorHAnsi"/>
          <w:sz w:val="20"/>
          <w:szCs w:val="20"/>
        </w:rPr>
        <w:t xml:space="preserve"> a Perseverance. Bude jim muset vždy, pokud bude chtít obstát jako umění, vzdorovat. Ostatně ony vědecké obrazy jsou vždy konstruované čočkami, optickými vlákny </w:t>
      </w:r>
      <w:r w:rsidRPr="007819A3">
        <w:rPr>
          <w:rFonts w:cstheme="minorHAnsi"/>
          <w:sz w:val="20"/>
          <w:szCs w:val="20"/>
        </w:rPr>
        <w:br/>
        <w:t>i algoritmy, tedy adjustované na naši smyslovou realitu. Zároveň</w:t>
      </w:r>
      <w:r>
        <w:rPr>
          <w:rFonts w:cstheme="minorHAnsi"/>
          <w:sz w:val="20"/>
          <w:szCs w:val="20"/>
        </w:rPr>
        <w:t>,</w:t>
      </w:r>
      <w:r w:rsidRPr="007819A3">
        <w:rPr>
          <w:rFonts w:cstheme="minorHAnsi"/>
          <w:sz w:val="20"/>
          <w:szCs w:val="20"/>
        </w:rPr>
        <w:t xml:space="preserve"> pokud si vzpomeneme na Zdeňka Buriana, tak nám vytanou na mysli především jeho obrazy-ilustrace, nikoliv volná tvorba. </w:t>
      </w:r>
      <w:r w:rsidRPr="007819A3">
        <w:rPr>
          <w:rFonts w:cstheme="minorHAnsi"/>
          <w:sz w:val="20"/>
          <w:szCs w:val="20"/>
        </w:rPr>
        <w:br/>
        <w:t>Dalším příkladem může být Edward Lear. Bez jeho nonsensových básní a kreseb bychom si asi nepřipomínali jeho cestovatelské záznamy a vědecké ilustrace živočišných druhů. Ondřejovým souputníkem či blízkým předchůdcem je Adam Kašpar s jeho jakoby geologií inspirovanými obrazy. Ten dle našeho názoru ukazuje nástrahy umění, které se blíží vědecké ilustraci. To, co dávalo smysl v expedicích 19. století, se nyní ukazuje jako obtížně odůvodnitelné estetizování, napodobování pozorování namísto pozorování samého. Což dokladují především jeho sešity/knihy.</w:t>
      </w:r>
    </w:p>
    <w:p w14:paraId="78C42B58" w14:textId="77777777" w:rsidR="003E007B" w:rsidRPr="007819A3" w:rsidRDefault="003E007B" w:rsidP="003E007B">
      <w:pPr>
        <w:rPr>
          <w:rFonts w:cstheme="minorHAnsi"/>
          <w:sz w:val="20"/>
          <w:szCs w:val="20"/>
        </w:rPr>
      </w:pPr>
      <w:r w:rsidRPr="007819A3">
        <w:rPr>
          <w:rFonts w:cstheme="minorHAnsi"/>
          <w:sz w:val="20"/>
          <w:szCs w:val="20"/>
        </w:rPr>
        <w:t> </w:t>
      </w:r>
    </w:p>
    <w:p w14:paraId="18BFC07D" w14:textId="77777777" w:rsidR="003E007B" w:rsidRPr="007819A3" w:rsidRDefault="003E007B" w:rsidP="003E007B">
      <w:pPr>
        <w:rPr>
          <w:rFonts w:cstheme="minorHAnsi"/>
          <w:sz w:val="20"/>
          <w:szCs w:val="20"/>
        </w:rPr>
      </w:pPr>
      <w:r w:rsidRPr="007819A3">
        <w:rPr>
          <w:rFonts w:cstheme="minorHAnsi"/>
          <w:sz w:val="20"/>
          <w:szCs w:val="20"/>
        </w:rPr>
        <w:t>Ondřejova malba není hladká a zcela iluzivní. Iluze se nezříká, ale současně nezastírá vlastní malířské kvality. Pracuje s uměřenou pastózností, izolovanými štětcovými tahy, relativně tlumenou paletou. V dobrém se v ní spojují výdobytky pozdního 19. století, které byly posléze potlačeny fantaziemi avantgard a formální laboratoří všemožných ismů. Tedy spojuje se v ní schopnost smysluplně využívat fotografickou předlohu, akademické školení, vztah k pečlivému pozorování a formální malířské výdobytky třeba (post) impresionismu. Ona očividná malířskost, lehkost a nahodilost lidské ruky je v kontrastu s nelidským námětem Marsu.</w:t>
      </w:r>
    </w:p>
    <w:p w14:paraId="0F483615" w14:textId="77777777" w:rsidR="003E007B" w:rsidRPr="007819A3" w:rsidRDefault="003E007B" w:rsidP="003E007B">
      <w:pPr>
        <w:rPr>
          <w:rFonts w:cstheme="minorHAnsi"/>
          <w:sz w:val="20"/>
          <w:szCs w:val="20"/>
        </w:rPr>
      </w:pPr>
      <w:r w:rsidRPr="007819A3">
        <w:rPr>
          <w:rFonts w:cstheme="minorHAnsi"/>
          <w:sz w:val="20"/>
          <w:szCs w:val="20"/>
        </w:rPr>
        <w:t> </w:t>
      </w:r>
    </w:p>
    <w:p w14:paraId="604F7FB8" w14:textId="77777777" w:rsidR="003E007B" w:rsidRPr="007819A3" w:rsidRDefault="003E007B" w:rsidP="003E007B">
      <w:pPr>
        <w:rPr>
          <w:rFonts w:cstheme="minorHAnsi"/>
          <w:sz w:val="20"/>
          <w:szCs w:val="20"/>
        </w:rPr>
      </w:pPr>
      <w:r w:rsidRPr="007819A3">
        <w:rPr>
          <w:rFonts w:cstheme="minorHAnsi"/>
          <w:sz w:val="20"/>
          <w:szCs w:val="20"/>
        </w:rPr>
        <w:t xml:space="preserve">Ondřejovy obrazy Marsu jsou plné a zároveň prázdné. Vlastně s nadsázkou by bylo možné porovnávat je s monochromy a s přístupem minimalismu. Domníváme se, že je i v Ondřejově případě nanejvýš důležité obezřetně zvažovat zdánlivě nepodstatné formální parametry série. Například </w:t>
      </w:r>
      <w:r w:rsidRPr="007819A3">
        <w:rPr>
          <w:rFonts w:cstheme="minorHAnsi"/>
          <w:sz w:val="20"/>
          <w:szCs w:val="20"/>
        </w:rPr>
        <w:br/>
        <w:t>jak budou obrazy velké, kolik jich bude, zda jejich velikost bude shodná, jaká bude hloubka rámu,</w:t>
      </w:r>
      <w:r w:rsidRPr="007819A3">
        <w:rPr>
          <w:rFonts w:cstheme="minorHAnsi"/>
          <w:sz w:val="20"/>
          <w:szCs w:val="20"/>
        </w:rPr>
        <w:br/>
        <w:t xml:space="preserve"> jak budou instalovány? Z jaké výšky hledí pozorovatel na krajinu Marsu? Jaký má být poměr stran obrazů? Kde má být v obraze umístěn horizont? Mají mít obrazy odlišný malířský charakter? Mají zobrazovat nějaký identifikovatelný, význačný krajinný útvar. Nebo mají být pusté a zaměnitelné. </w:t>
      </w:r>
      <w:r w:rsidRPr="007819A3">
        <w:rPr>
          <w:rFonts w:cstheme="minorHAnsi"/>
          <w:sz w:val="20"/>
          <w:szCs w:val="20"/>
        </w:rPr>
        <w:br/>
        <w:t>Jak se mají instalovat? Mají se s něčím kombinovat?</w:t>
      </w:r>
    </w:p>
    <w:p w14:paraId="64E3A99B" w14:textId="77777777" w:rsidR="003E007B" w:rsidRPr="007819A3" w:rsidRDefault="003E007B" w:rsidP="003E007B">
      <w:pPr>
        <w:rPr>
          <w:rFonts w:cstheme="minorHAnsi"/>
          <w:sz w:val="20"/>
          <w:szCs w:val="20"/>
        </w:rPr>
      </w:pPr>
      <w:r w:rsidRPr="007819A3">
        <w:rPr>
          <w:rFonts w:cstheme="minorHAnsi"/>
          <w:sz w:val="20"/>
          <w:szCs w:val="20"/>
        </w:rPr>
        <w:t> </w:t>
      </w:r>
    </w:p>
    <w:p w14:paraId="0CEE9181" w14:textId="77777777" w:rsidR="003E007B" w:rsidRPr="00A72763" w:rsidRDefault="003E007B" w:rsidP="003E007B">
      <w:pPr>
        <w:rPr>
          <w:sz w:val="22"/>
          <w:szCs w:val="22"/>
        </w:rPr>
      </w:pPr>
      <w:r w:rsidRPr="007819A3">
        <w:rPr>
          <w:rFonts w:cstheme="minorHAnsi"/>
          <w:sz w:val="20"/>
          <w:szCs w:val="20"/>
        </w:rPr>
        <w:t xml:space="preserve">V tomto koncepčním ohledu se nám obrazy zdají přes veškerý respekt k jejich provedení jaksi </w:t>
      </w:r>
      <w:r w:rsidRPr="007819A3">
        <w:rPr>
          <w:rFonts w:cstheme="minorHAnsi"/>
          <w:sz w:val="20"/>
          <w:szCs w:val="20"/>
        </w:rPr>
        <w:br/>
        <w:t xml:space="preserve">na půl cesty. Svědčí o tom i peripetie s hledáním figurálního výjevu, který měl k sérii přináležet. </w:t>
      </w:r>
      <w:r w:rsidRPr="007819A3">
        <w:rPr>
          <w:rFonts w:cstheme="minorHAnsi"/>
          <w:sz w:val="20"/>
          <w:szCs w:val="20"/>
        </w:rPr>
        <w:br/>
        <w:t xml:space="preserve">Ten postupně měnil své postavení interpretačního klíče souměřitelné velikosti, významu a provedení až k současnému jednomu autoportrétu, který je najednou menší, upozaděný, nejistý. To je jistě škoda. Doporučujeme více odvahy a méně úzkosti stran koncepce i figurální malby. Myslíme, </w:t>
      </w:r>
      <w:r w:rsidRPr="007819A3">
        <w:rPr>
          <w:rFonts w:cstheme="minorHAnsi"/>
          <w:sz w:val="20"/>
          <w:szCs w:val="20"/>
        </w:rPr>
        <w:br/>
        <w:t xml:space="preserve">že Ondřej stojí na pomyslném rozcestí. Doporučujeme na tomto rozcestí ještě chvíli setrvat. </w:t>
      </w:r>
      <w:r w:rsidRPr="007819A3">
        <w:rPr>
          <w:rFonts w:cstheme="minorHAnsi"/>
          <w:sz w:val="20"/>
          <w:szCs w:val="20"/>
        </w:rPr>
        <w:br/>
        <w:t xml:space="preserve">Třeba se ukáže, že nejde o rozcestí, ale o </w:t>
      </w:r>
      <w:proofErr w:type="spellStart"/>
      <w:r w:rsidRPr="007819A3">
        <w:rPr>
          <w:rFonts w:cstheme="minorHAnsi"/>
          <w:sz w:val="20"/>
          <w:szCs w:val="20"/>
        </w:rPr>
        <w:t>Terra</w:t>
      </w:r>
      <w:proofErr w:type="spellEnd"/>
      <w:r w:rsidRPr="007819A3">
        <w:rPr>
          <w:rFonts w:cstheme="minorHAnsi"/>
          <w:sz w:val="20"/>
          <w:szCs w:val="20"/>
        </w:rPr>
        <w:t xml:space="preserve"> </w:t>
      </w:r>
      <w:proofErr w:type="spellStart"/>
      <w:r w:rsidRPr="007819A3">
        <w:rPr>
          <w:rFonts w:cstheme="minorHAnsi"/>
          <w:sz w:val="20"/>
          <w:szCs w:val="20"/>
        </w:rPr>
        <w:t>nullius</w:t>
      </w:r>
      <w:proofErr w:type="spellEnd"/>
      <w:r w:rsidRPr="007819A3">
        <w:rPr>
          <w:rFonts w:cstheme="minorHAnsi"/>
          <w:sz w:val="20"/>
          <w:szCs w:val="20"/>
        </w:rPr>
        <w:t xml:space="preserve">. </w:t>
      </w:r>
      <w:r w:rsidRPr="007819A3">
        <w:rPr>
          <w:rFonts w:cstheme="minorHAnsi"/>
          <w:sz w:val="20"/>
          <w:szCs w:val="20"/>
        </w:rPr>
        <w:br/>
      </w:r>
      <w:r w:rsidRPr="007819A3">
        <w:rPr>
          <w:rFonts w:cstheme="minorHAnsi"/>
          <w:sz w:val="20"/>
          <w:szCs w:val="20"/>
        </w:rPr>
        <w:br/>
      </w:r>
      <w:r w:rsidRPr="007819A3">
        <w:rPr>
          <w:sz w:val="20"/>
          <w:szCs w:val="20"/>
        </w:rPr>
        <w:t>Pro jemnější rozlišení hodnotíme diplomovou práci známkou 1,8. Tedy po zaokrouhlení je naším návrhem známka 2.</w:t>
      </w:r>
    </w:p>
    <w:p w14:paraId="57BC36C0" w14:textId="53B4EBA5" w:rsidR="00173206" w:rsidRPr="003E007B" w:rsidRDefault="003E007B" w:rsidP="003E007B">
      <w:pPr>
        <w:rPr>
          <w:rFonts w:cstheme="minorHAnsi"/>
          <w:b/>
        </w:rPr>
      </w:pPr>
      <w:r w:rsidRPr="00A72763">
        <w:rPr>
          <w:rFonts w:cstheme="minorHAnsi"/>
          <w:b/>
        </w:rPr>
        <w:br/>
      </w:r>
      <w:bookmarkStart w:id="0" w:name="_GoBack"/>
      <w:bookmarkEnd w:id="0"/>
    </w:p>
    <w:sectPr w:rsidR="00173206" w:rsidRPr="003E007B" w:rsidSect="00C6485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AD4BE9" w14:textId="77777777" w:rsidR="00AA6431" w:rsidRDefault="00AA6431" w:rsidP="002557BB">
      <w:r>
        <w:separator/>
      </w:r>
    </w:p>
  </w:endnote>
  <w:endnote w:type="continuationSeparator" w:id="0">
    <w:p w14:paraId="3D931720" w14:textId="77777777" w:rsidR="00AA6431" w:rsidRDefault="00AA6431" w:rsidP="00255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1623D3" w14:textId="77777777" w:rsidR="00AA6431" w:rsidRDefault="00AA6431" w:rsidP="002557BB">
      <w:r>
        <w:separator/>
      </w:r>
    </w:p>
  </w:footnote>
  <w:footnote w:type="continuationSeparator" w:id="0">
    <w:p w14:paraId="43946C66" w14:textId="77777777" w:rsidR="00AA6431" w:rsidRDefault="00AA6431" w:rsidP="002557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A3A"/>
    <w:rsid w:val="00015971"/>
    <w:rsid w:val="000325FA"/>
    <w:rsid w:val="0003445A"/>
    <w:rsid w:val="00042752"/>
    <w:rsid w:val="0005315B"/>
    <w:rsid w:val="00065E05"/>
    <w:rsid w:val="00076FF3"/>
    <w:rsid w:val="00087084"/>
    <w:rsid w:val="000A41EA"/>
    <w:rsid w:val="000A56AC"/>
    <w:rsid w:val="000A5CE1"/>
    <w:rsid w:val="000B2270"/>
    <w:rsid w:val="000B392A"/>
    <w:rsid w:val="000C3504"/>
    <w:rsid w:val="000C6BEC"/>
    <w:rsid w:val="000D33F5"/>
    <w:rsid w:val="000D5B32"/>
    <w:rsid w:val="000E625D"/>
    <w:rsid w:val="000F2E85"/>
    <w:rsid w:val="00105A16"/>
    <w:rsid w:val="00106DF5"/>
    <w:rsid w:val="0012530B"/>
    <w:rsid w:val="001254AB"/>
    <w:rsid w:val="001373C9"/>
    <w:rsid w:val="00141E00"/>
    <w:rsid w:val="00144933"/>
    <w:rsid w:val="00147531"/>
    <w:rsid w:val="00156C8A"/>
    <w:rsid w:val="001668D6"/>
    <w:rsid w:val="00171688"/>
    <w:rsid w:val="00173206"/>
    <w:rsid w:val="00177AD5"/>
    <w:rsid w:val="001845D9"/>
    <w:rsid w:val="00191262"/>
    <w:rsid w:val="00194010"/>
    <w:rsid w:val="001A5AE9"/>
    <w:rsid w:val="001A60F6"/>
    <w:rsid w:val="001B7374"/>
    <w:rsid w:val="001D752C"/>
    <w:rsid w:val="001D7859"/>
    <w:rsid w:val="001E1BFD"/>
    <w:rsid w:val="0020566C"/>
    <w:rsid w:val="002066E6"/>
    <w:rsid w:val="00210446"/>
    <w:rsid w:val="0022367B"/>
    <w:rsid w:val="002325F5"/>
    <w:rsid w:val="00233CC3"/>
    <w:rsid w:val="00235823"/>
    <w:rsid w:val="00236DF1"/>
    <w:rsid w:val="0023739C"/>
    <w:rsid w:val="00240F72"/>
    <w:rsid w:val="00244B13"/>
    <w:rsid w:val="00254063"/>
    <w:rsid w:val="002557BB"/>
    <w:rsid w:val="00260AFE"/>
    <w:rsid w:val="00261373"/>
    <w:rsid w:val="0027031E"/>
    <w:rsid w:val="002736E7"/>
    <w:rsid w:val="0028738A"/>
    <w:rsid w:val="0029297C"/>
    <w:rsid w:val="00295848"/>
    <w:rsid w:val="002A38D3"/>
    <w:rsid w:val="002A3BDB"/>
    <w:rsid w:val="002A7893"/>
    <w:rsid w:val="002B1864"/>
    <w:rsid w:val="002B7AD6"/>
    <w:rsid w:val="002C2A5E"/>
    <w:rsid w:val="002D2013"/>
    <w:rsid w:val="002D21EA"/>
    <w:rsid w:val="002D6859"/>
    <w:rsid w:val="002E05DF"/>
    <w:rsid w:val="002E1958"/>
    <w:rsid w:val="002E3100"/>
    <w:rsid w:val="002E6639"/>
    <w:rsid w:val="002F4E32"/>
    <w:rsid w:val="00301CC8"/>
    <w:rsid w:val="00321DDE"/>
    <w:rsid w:val="00322D6B"/>
    <w:rsid w:val="003334BE"/>
    <w:rsid w:val="003353BD"/>
    <w:rsid w:val="00343258"/>
    <w:rsid w:val="00347188"/>
    <w:rsid w:val="0035098C"/>
    <w:rsid w:val="00364199"/>
    <w:rsid w:val="00366286"/>
    <w:rsid w:val="00374F15"/>
    <w:rsid w:val="00375CE7"/>
    <w:rsid w:val="0038093D"/>
    <w:rsid w:val="00382A08"/>
    <w:rsid w:val="0038463E"/>
    <w:rsid w:val="003865A3"/>
    <w:rsid w:val="00393094"/>
    <w:rsid w:val="00394AB8"/>
    <w:rsid w:val="0039755A"/>
    <w:rsid w:val="003A0148"/>
    <w:rsid w:val="003A19EC"/>
    <w:rsid w:val="003A1A0F"/>
    <w:rsid w:val="003A202E"/>
    <w:rsid w:val="003A274B"/>
    <w:rsid w:val="003A4276"/>
    <w:rsid w:val="003B16BB"/>
    <w:rsid w:val="003E001A"/>
    <w:rsid w:val="003E007B"/>
    <w:rsid w:val="003E0910"/>
    <w:rsid w:val="003E5A3A"/>
    <w:rsid w:val="003E75CE"/>
    <w:rsid w:val="003F0C98"/>
    <w:rsid w:val="003F61AA"/>
    <w:rsid w:val="003F6506"/>
    <w:rsid w:val="00403CA5"/>
    <w:rsid w:val="00407FAF"/>
    <w:rsid w:val="004142E1"/>
    <w:rsid w:val="004143C7"/>
    <w:rsid w:val="00436A28"/>
    <w:rsid w:val="00441D59"/>
    <w:rsid w:val="00445A38"/>
    <w:rsid w:val="004476F8"/>
    <w:rsid w:val="004522DE"/>
    <w:rsid w:val="00482B19"/>
    <w:rsid w:val="00495D33"/>
    <w:rsid w:val="0049738C"/>
    <w:rsid w:val="004B0DDD"/>
    <w:rsid w:val="004B640C"/>
    <w:rsid w:val="004C0B31"/>
    <w:rsid w:val="004D07D4"/>
    <w:rsid w:val="004D0D30"/>
    <w:rsid w:val="004F28E2"/>
    <w:rsid w:val="005012A4"/>
    <w:rsid w:val="00502C2B"/>
    <w:rsid w:val="00510C25"/>
    <w:rsid w:val="00522C91"/>
    <w:rsid w:val="0052357E"/>
    <w:rsid w:val="005330DF"/>
    <w:rsid w:val="00542828"/>
    <w:rsid w:val="00546C01"/>
    <w:rsid w:val="00551C3C"/>
    <w:rsid w:val="005577FE"/>
    <w:rsid w:val="00563A19"/>
    <w:rsid w:val="0056636E"/>
    <w:rsid w:val="0057117E"/>
    <w:rsid w:val="00585774"/>
    <w:rsid w:val="005922F5"/>
    <w:rsid w:val="0059299F"/>
    <w:rsid w:val="00595CAF"/>
    <w:rsid w:val="005C3565"/>
    <w:rsid w:val="005D702A"/>
    <w:rsid w:val="005E3423"/>
    <w:rsid w:val="005F0EEB"/>
    <w:rsid w:val="005F6FF1"/>
    <w:rsid w:val="006277DE"/>
    <w:rsid w:val="00634C67"/>
    <w:rsid w:val="00653282"/>
    <w:rsid w:val="00654C57"/>
    <w:rsid w:val="00667FE2"/>
    <w:rsid w:val="00672760"/>
    <w:rsid w:val="00673035"/>
    <w:rsid w:val="0067320A"/>
    <w:rsid w:val="00676597"/>
    <w:rsid w:val="006820FB"/>
    <w:rsid w:val="00686881"/>
    <w:rsid w:val="006961D5"/>
    <w:rsid w:val="006978D2"/>
    <w:rsid w:val="006A0708"/>
    <w:rsid w:val="006B4702"/>
    <w:rsid w:val="006C0ACF"/>
    <w:rsid w:val="006C1924"/>
    <w:rsid w:val="006C380E"/>
    <w:rsid w:val="006D73E1"/>
    <w:rsid w:val="006E6912"/>
    <w:rsid w:val="00705713"/>
    <w:rsid w:val="00706400"/>
    <w:rsid w:val="00710413"/>
    <w:rsid w:val="007139EB"/>
    <w:rsid w:val="007250B6"/>
    <w:rsid w:val="00732F1F"/>
    <w:rsid w:val="00737D7A"/>
    <w:rsid w:val="0075698A"/>
    <w:rsid w:val="00763C75"/>
    <w:rsid w:val="0078012F"/>
    <w:rsid w:val="00780A9F"/>
    <w:rsid w:val="007819A3"/>
    <w:rsid w:val="007828E9"/>
    <w:rsid w:val="00785381"/>
    <w:rsid w:val="00791D07"/>
    <w:rsid w:val="007964D3"/>
    <w:rsid w:val="00797858"/>
    <w:rsid w:val="007A2591"/>
    <w:rsid w:val="007A7032"/>
    <w:rsid w:val="007A7624"/>
    <w:rsid w:val="007C5B3D"/>
    <w:rsid w:val="00800AAA"/>
    <w:rsid w:val="00803686"/>
    <w:rsid w:val="00814CCF"/>
    <w:rsid w:val="0083537E"/>
    <w:rsid w:val="008421B4"/>
    <w:rsid w:val="00842DA7"/>
    <w:rsid w:val="00842DD4"/>
    <w:rsid w:val="00843522"/>
    <w:rsid w:val="008462FA"/>
    <w:rsid w:val="00895E40"/>
    <w:rsid w:val="008A16E2"/>
    <w:rsid w:val="008B1BC2"/>
    <w:rsid w:val="008B3AD6"/>
    <w:rsid w:val="008C6175"/>
    <w:rsid w:val="008C6DE9"/>
    <w:rsid w:val="008D7992"/>
    <w:rsid w:val="008E0B91"/>
    <w:rsid w:val="008E0EC0"/>
    <w:rsid w:val="008F7571"/>
    <w:rsid w:val="00920A93"/>
    <w:rsid w:val="0094061F"/>
    <w:rsid w:val="009678D1"/>
    <w:rsid w:val="0097093C"/>
    <w:rsid w:val="00981DCF"/>
    <w:rsid w:val="00983DE9"/>
    <w:rsid w:val="009C45D0"/>
    <w:rsid w:val="009C5406"/>
    <w:rsid w:val="009C7686"/>
    <w:rsid w:val="009C7CAB"/>
    <w:rsid w:val="009D0BF7"/>
    <w:rsid w:val="009D7257"/>
    <w:rsid w:val="009E5AD5"/>
    <w:rsid w:val="009F50BE"/>
    <w:rsid w:val="009F5CA5"/>
    <w:rsid w:val="00A03C30"/>
    <w:rsid w:val="00A353F1"/>
    <w:rsid w:val="00A621EB"/>
    <w:rsid w:val="00A67994"/>
    <w:rsid w:val="00A72763"/>
    <w:rsid w:val="00A740D4"/>
    <w:rsid w:val="00A82DB2"/>
    <w:rsid w:val="00A904AD"/>
    <w:rsid w:val="00AA6431"/>
    <w:rsid w:val="00AD248C"/>
    <w:rsid w:val="00AE2566"/>
    <w:rsid w:val="00AF1289"/>
    <w:rsid w:val="00AF7166"/>
    <w:rsid w:val="00B02135"/>
    <w:rsid w:val="00B042E4"/>
    <w:rsid w:val="00B152F0"/>
    <w:rsid w:val="00B20DED"/>
    <w:rsid w:val="00B2451C"/>
    <w:rsid w:val="00B24876"/>
    <w:rsid w:val="00B32206"/>
    <w:rsid w:val="00B441E8"/>
    <w:rsid w:val="00B45517"/>
    <w:rsid w:val="00B46A44"/>
    <w:rsid w:val="00B723CB"/>
    <w:rsid w:val="00B740C1"/>
    <w:rsid w:val="00B9232C"/>
    <w:rsid w:val="00B92C0C"/>
    <w:rsid w:val="00B9335B"/>
    <w:rsid w:val="00B93637"/>
    <w:rsid w:val="00B961A9"/>
    <w:rsid w:val="00B96C62"/>
    <w:rsid w:val="00B97CB8"/>
    <w:rsid w:val="00BA1AEE"/>
    <w:rsid w:val="00BC3E35"/>
    <w:rsid w:val="00BD4203"/>
    <w:rsid w:val="00BD42FA"/>
    <w:rsid w:val="00BD62FB"/>
    <w:rsid w:val="00BD72BF"/>
    <w:rsid w:val="00BE72E8"/>
    <w:rsid w:val="00BF0AE5"/>
    <w:rsid w:val="00C100FA"/>
    <w:rsid w:val="00C10DD4"/>
    <w:rsid w:val="00C17F36"/>
    <w:rsid w:val="00C22183"/>
    <w:rsid w:val="00C33B92"/>
    <w:rsid w:val="00C41BF2"/>
    <w:rsid w:val="00C44C18"/>
    <w:rsid w:val="00C552FC"/>
    <w:rsid w:val="00C64852"/>
    <w:rsid w:val="00C91F9F"/>
    <w:rsid w:val="00CA417A"/>
    <w:rsid w:val="00CA4FFE"/>
    <w:rsid w:val="00CA5A45"/>
    <w:rsid w:val="00CB43DC"/>
    <w:rsid w:val="00CC4916"/>
    <w:rsid w:val="00CC798A"/>
    <w:rsid w:val="00CD5806"/>
    <w:rsid w:val="00CE7F50"/>
    <w:rsid w:val="00CF580B"/>
    <w:rsid w:val="00D0065E"/>
    <w:rsid w:val="00D12194"/>
    <w:rsid w:val="00D1343C"/>
    <w:rsid w:val="00D14B8A"/>
    <w:rsid w:val="00D17619"/>
    <w:rsid w:val="00D2115C"/>
    <w:rsid w:val="00D232E0"/>
    <w:rsid w:val="00D3173D"/>
    <w:rsid w:val="00D44899"/>
    <w:rsid w:val="00D5314E"/>
    <w:rsid w:val="00D611AF"/>
    <w:rsid w:val="00D64561"/>
    <w:rsid w:val="00D65426"/>
    <w:rsid w:val="00D72B97"/>
    <w:rsid w:val="00D831AE"/>
    <w:rsid w:val="00D85AC9"/>
    <w:rsid w:val="00D92BA2"/>
    <w:rsid w:val="00D94CCE"/>
    <w:rsid w:val="00D94F9B"/>
    <w:rsid w:val="00DA5DB5"/>
    <w:rsid w:val="00DC1BEE"/>
    <w:rsid w:val="00DC3A83"/>
    <w:rsid w:val="00DC741B"/>
    <w:rsid w:val="00DD02AE"/>
    <w:rsid w:val="00DE234E"/>
    <w:rsid w:val="00DE4B7E"/>
    <w:rsid w:val="00E02E12"/>
    <w:rsid w:val="00E12037"/>
    <w:rsid w:val="00E42061"/>
    <w:rsid w:val="00E44FD5"/>
    <w:rsid w:val="00E73E2C"/>
    <w:rsid w:val="00E74866"/>
    <w:rsid w:val="00E95EFC"/>
    <w:rsid w:val="00EA7E8A"/>
    <w:rsid w:val="00EB5AC0"/>
    <w:rsid w:val="00EB6F46"/>
    <w:rsid w:val="00EC4C75"/>
    <w:rsid w:val="00ED2B46"/>
    <w:rsid w:val="00EE6686"/>
    <w:rsid w:val="00EE7401"/>
    <w:rsid w:val="00EF51AF"/>
    <w:rsid w:val="00F12A74"/>
    <w:rsid w:val="00F138A4"/>
    <w:rsid w:val="00F3375F"/>
    <w:rsid w:val="00F34577"/>
    <w:rsid w:val="00F35974"/>
    <w:rsid w:val="00F452AF"/>
    <w:rsid w:val="00F50680"/>
    <w:rsid w:val="00F514C9"/>
    <w:rsid w:val="00F54211"/>
    <w:rsid w:val="00F63A20"/>
    <w:rsid w:val="00F700E4"/>
    <w:rsid w:val="00F73304"/>
    <w:rsid w:val="00F77220"/>
    <w:rsid w:val="00F86AD7"/>
    <w:rsid w:val="00F94684"/>
    <w:rsid w:val="00FB270D"/>
    <w:rsid w:val="00FB626D"/>
    <w:rsid w:val="00FD59E4"/>
    <w:rsid w:val="00FE44A3"/>
    <w:rsid w:val="00FE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D78A72"/>
  <w14:defaultImageDpi w14:val="32767"/>
  <w15:docId w15:val="{235ECC52-C087-774B-9ABD-88340429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E5A3A"/>
    <w:pPr>
      <w:spacing w:before="100" w:beforeAutospacing="1" w:after="100" w:afterAutospacing="1"/>
    </w:pPr>
    <w:rPr>
      <w:rFonts w:ascii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E5A3A"/>
    <w:rPr>
      <w:color w:val="0000FF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3E5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3E5A3A"/>
    <w:rPr>
      <w:rFonts w:ascii="Courier New" w:hAnsi="Courier New" w:cs="Courier New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2557BB"/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557BB"/>
  </w:style>
  <w:style w:type="character" w:styleId="Znakapoznpodarou">
    <w:name w:val="footnote reference"/>
    <w:basedOn w:val="Standardnpsmoodstavce"/>
    <w:uiPriority w:val="99"/>
    <w:unhideWhenUsed/>
    <w:rsid w:val="002557BB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1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20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0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3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13424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17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317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69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52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23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17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56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22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00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86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85093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4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59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2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0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4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130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75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77946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72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33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0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860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50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20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72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44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06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140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58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82709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544</Words>
  <Characters>3211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2020-06-10T20:56:00Z</cp:lastPrinted>
  <dcterms:created xsi:type="dcterms:W3CDTF">2021-08-31T12:16:00Z</dcterms:created>
  <dcterms:modified xsi:type="dcterms:W3CDTF">2021-08-31T12:16:00Z</dcterms:modified>
</cp:coreProperties>
</file>