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5F2" w:rsidRDefault="007B25F2" w:rsidP="00CC50B6">
      <w:pPr>
        <w:pBdr>
          <w:bottom w:val="single" w:sz="6" w:space="1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>Věc: Oponentní posudek – Julie Kopová</w:t>
      </w:r>
    </w:p>
    <w:p w:rsidR="00CC50B6" w:rsidRPr="004E1920" w:rsidRDefault="007446A6" w:rsidP="00CC50B6">
      <w:pPr>
        <w:jc w:val="both"/>
        <w:rPr>
          <w:sz w:val="28"/>
          <w:szCs w:val="28"/>
        </w:rPr>
      </w:pPr>
      <w:r w:rsidRPr="004E1920">
        <w:rPr>
          <w:sz w:val="28"/>
          <w:szCs w:val="28"/>
        </w:rPr>
        <w:t>Julia Kopová</w:t>
      </w:r>
      <w:r w:rsidR="00CC50B6" w:rsidRPr="004E1920">
        <w:rPr>
          <w:sz w:val="28"/>
          <w:szCs w:val="28"/>
        </w:rPr>
        <w:t xml:space="preserve"> si zvolila za téma své diplomové práce </w:t>
      </w:r>
      <w:r w:rsidR="007F008A">
        <w:rPr>
          <w:sz w:val="28"/>
          <w:szCs w:val="28"/>
        </w:rPr>
        <w:t>„</w:t>
      </w:r>
      <w:r w:rsidR="00CC50B6" w:rsidRPr="004E1920">
        <w:rPr>
          <w:sz w:val="28"/>
          <w:szCs w:val="28"/>
        </w:rPr>
        <w:t>nekonečno</w:t>
      </w:r>
      <w:r w:rsidR="007F008A">
        <w:rPr>
          <w:sz w:val="28"/>
          <w:szCs w:val="28"/>
        </w:rPr>
        <w:t>“</w:t>
      </w:r>
      <w:r w:rsidR="007B25F2">
        <w:rPr>
          <w:sz w:val="28"/>
          <w:szCs w:val="28"/>
        </w:rPr>
        <w:t>, respektive</w:t>
      </w:r>
      <w:r w:rsidR="00CC50B6" w:rsidRPr="004E1920">
        <w:rPr>
          <w:sz w:val="28"/>
          <w:szCs w:val="28"/>
        </w:rPr>
        <w:t xml:space="preserve"> </w:t>
      </w:r>
      <w:r w:rsidR="007B25F2" w:rsidRPr="004E1920">
        <w:rPr>
          <w:sz w:val="28"/>
          <w:szCs w:val="28"/>
        </w:rPr>
        <w:t xml:space="preserve">téma </w:t>
      </w:r>
      <w:r w:rsidR="00BD7102">
        <w:rPr>
          <w:sz w:val="28"/>
          <w:szCs w:val="28"/>
        </w:rPr>
        <w:t>„</w:t>
      </w:r>
      <w:r w:rsidR="007B25F2" w:rsidRPr="004E1920">
        <w:rPr>
          <w:sz w:val="28"/>
          <w:szCs w:val="28"/>
        </w:rPr>
        <w:t>představy</w:t>
      </w:r>
      <w:r w:rsidR="00BD7102">
        <w:rPr>
          <w:sz w:val="28"/>
          <w:szCs w:val="28"/>
        </w:rPr>
        <w:t>“</w:t>
      </w:r>
      <w:r w:rsidR="007B25F2" w:rsidRPr="004E1920">
        <w:rPr>
          <w:sz w:val="28"/>
          <w:szCs w:val="28"/>
        </w:rPr>
        <w:t xml:space="preserve"> o nekonečnu</w:t>
      </w:r>
      <w:r w:rsidR="007B25F2">
        <w:rPr>
          <w:sz w:val="28"/>
          <w:szCs w:val="28"/>
        </w:rPr>
        <w:t>,</w:t>
      </w:r>
      <w:r w:rsidR="007B25F2" w:rsidRPr="004E1920">
        <w:rPr>
          <w:sz w:val="28"/>
          <w:szCs w:val="28"/>
        </w:rPr>
        <w:t xml:space="preserve"> </w:t>
      </w:r>
      <w:r w:rsidR="00CC50B6" w:rsidRPr="004E1920">
        <w:rPr>
          <w:sz w:val="28"/>
          <w:szCs w:val="28"/>
        </w:rPr>
        <w:t>jak sama u</w:t>
      </w:r>
      <w:r w:rsidR="007B25F2">
        <w:rPr>
          <w:sz w:val="28"/>
          <w:szCs w:val="28"/>
        </w:rPr>
        <w:t>přesňuje ve svém textu obhajoby</w:t>
      </w:r>
      <w:r w:rsidR="00881433">
        <w:rPr>
          <w:sz w:val="28"/>
          <w:szCs w:val="28"/>
        </w:rPr>
        <w:t xml:space="preserve">. </w:t>
      </w:r>
      <w:r w:rsidR="00CC50B6" w:rsidRPr="004E1920">
        <w:rPr>
          <w:sz w:val="28"/>
          <w:szCs w:val="28"/>
        </w:rPr>
        <w:t>Tomu odpovídá i</w:t>
      </w:r>
      <w:r w:rsidR="00881433">
        <w:rPr>
          <w:sz w:val="28"/>
          <w:szCs w:val="28"/>
        </w:rPr>
        <w:t xml:space="preserve"> název diplomové práce vyjádřený</w:t>
      </w:r>
      <w:r w:rsidR="00CC50B6" w:rsidRPr="004E1920">
        <w:rPr>
          <w:sz w:val="28"/>
          <w:szCs w:val="28"/>
        </w:rPr>
        <w:t xml:space="preserve"> matematickou definicí, tedy jazykem čisté logiky. Hned na začátku tedy těžko uchopitelné téma dostává lidský rámec a je vtaženo k ry</w:t>
      </w:r>
      <w:r w:rsidR="007F008A">
        <w:rPr>
          <w:sz w:val="28"/>
          <w:szCs w:val="28"/>
        </w:rPr>
        <w:t>ze lidským schopnostem: vnímat,</w:t>
      </w:r>
      <w:r w:rsidR="00CC50B6" w:rsidRPr="004E1920">
        <w:rPr>
          <w:sz w:val="28"/>
          <w:szCs w:val="28"/>
        </w:rPr>
        <w:t xml:space="preserve"> představovat si </w:t>
      </w:r>
      <w:r w:rsidR="007F008A">
        <w:rPr>
          <w:sz w:val="28"/>
          <w:szCs w:val="28"/>
        </w:rPr>
        <w:t xml:space="preserve">a vyhodnocovat </w:t>
      </w:r>
      <w:r w:rsidR="00881433">
        <w:rPr>
          <w:sz w:val="28"/>
          <w:szCs w:val="28"/>
        </w:rPr>
        <w:t xml:space="preserve">neznámé či nedostupné </w:t>
      </w:r>
      <w:r w:rsidR="00CC50B6" w:rsidRPr="004E1920">
        <w:rPr>
          <w:sz w:val="28"/>
          <w:szCs w:val="28"/>
        </w:rPr>
        <w:t>na základně analogických situací vyjádřených modelovým způsobem.</w:t>
      </w:r>
    </w:p>
    <w:p w:rsidR="000256BA" w:rsidRDefault="00CC50B6" w:rsidP="00CC50B6">
      <w:pPr>
        <w:jc w:val="both"/>
        <w:rPr>
          <w:sz w:val="28"/>
          <w:szCs w:val="28"/>
        </w:rPr>
      </w:pPr>
      <w:r w:rsidRPr="004E1920">
        <w:rPr>
          <w:sz w:val="28"/>
          <w:szCs w:val="28"/>
        </w:rPr>
        <w:t>Nekonečno z</w:t>
      </w:r>
      <w:r w:rsidR="004E1920">
        <w:rPr>
          <w:sz w:val="28"/>
          <w:szCs w:val="28"/>
        </w:rPr>
        <w:t xml:space="preserve"> </w:t>
      </w:r>
      <w:r w:rsidRPr="004E1920">
        <w:rPr>
          <w:sz w:val="28"/>
          <w:szCs w:val="28"/>
        </w:rPr>
        <w:t xml:space="preserve">hlediska fyziky jako pojem nezměřitelné kvantity, lze doplnit z hlediska </w:t>
      </w:r>
      <w:r w:rsidR="004E1920">
        <w:rPr>
          <w:sz w:val="28"/>
          <w:szCs w:val="28"/>
        </w:rPr>
        <w:t xml:space="preserve">pohybu </w:t>
      </w:r>
      <w:r w:rsidRPr="004E1920">
        <w:rPr>
          <w:sz w:val="28"/>
          <w:szCs w:val="28"/>
        </w:rPr>
        <w:t>lidského</w:t>
      </w:r>
      <w:r w:rsidR="004E1920">
        <w:rPr>
          <w:sz w:val="28"/>
          <w:szCs w:val="28"/>
        </w:rPr>
        <w:t xml:space="preserve"> </w:t>
      </w:r>
      <w:r w:rsidRPr="004E1920">
        <w:rPr>
          <w:sz w:val="28"/>
          <w:szCs w:val="28"/>
        </w:rPr>
        <w:t xml:space="preserve">vědomí jako „nezměřitelnou hodnotu“. Oba tyto momenty jsou podstatné pro reflexi tématu </w:t>
      </w:r>
      <w:r w:rsidR="007F008A">
        <w:rPr>
          <w:sz w:val="28"/>
          <w:szCs w:val="28"/>
        </w:rPr>
        <w:t xml:space="preserve">ze strany diplomantky </w:t>
      </w:r>
      <w:r w:rsidR="004E1920" w:rsidRPr="004E1920">
        <w:rPr>
          <w:sz w:val="28"/>
          <w:szCs w:val="28"/>
        </w:rPr>
        <w:t xml:space="preserve">prostřednictvím vizuálních nástrojů, zvláště pokud se jedná o médium malby. </w:t>
      </w:r>
      <w:r w:rsidR="00E51DDD">
        <w:rPr>
          <w:sz w:val="28"/>
          <w:szCs w:val="28"/>
        </w:rPr>
        <w:t xml:space="preserve">Autorka klade důraz, explikovaný i v textu obhajoby, na evokaci neustále probíhajících pohybů a dějů (fyzika a vědomí), které vyjadřuje důrazem na výrazové polarity, rozporné vztahy, protiklady. Zajímají ji tvárné protipohyby </w:t>
      </w:r>
      <w:r w:rsidR="00AC1756">
        <w:rPr>
          <w:sz w:val="28"/>
          <w:szCs w:val="28"/>
        </w:rPr>
        <w:t>a za nimi skryté</w:t>
      </w:r>
      <w:r w:rsidR="00E51DDD">
        <w:rPr>
          <w:sz w:val="28"/>
          <w:szCs w:val="28"/>
        </w:rPr>
        <w:t xml:space="preserve"> dynamické principy, které ve své oproštěnosti od zátěže konkrétního fyzického světa</w:t>
      </w:r>
      <w:r w:rsidR="007F008A">
        <w:rPr>
          <w:sz w:val="28"/>
          <w:szCs w:val="28"/>
        </w:rPr>
        <w:t xml:space="preserve"> (předmětnosti)</w:t>
      </w:r>
      <w:r w:rsidR="00E51DDD">
        <w:rPr>
          <w:sz w:val="28"/>
          <w:szCs w:val="28"/>
        </w:rPr>
        <w:t xml:space="preserve"> zrcadlí jakési základní sjednocující spojitosti jevů a dějů. Všechny reflexivní roviny jakoby vyrůstaly z jediného zdroje, který můžeme nazvat genetickým vybavením člověka. Posluchačka zmiňuje, že sérii obrazů koncipovala jako volnou vizuální metaforu na dané univerzální téma, jež by měla fungovat</w:t>
      </w:r>
      <w:r w:rsidR="00AC1756">
        <w:rPr>
          <w:sz w:val="28"/>
          <w:szCs w:val="28"/>
        </w:rPr>
        <w:t xml:space="preserve"> jako její velmi subjektivní </w:t>
      </w:r>
      <w:r w:rsidR="00AC1756" w:rsidRPr="00881433">
        <w:rPr>
          <w:i/>
          <w:sz w:val="28"/>
          <w:szCs w:val="28"/>
        </w:rPr>
        <w:t>vhled</w:t>
      </w:r>
      <w:r w:rsidR="00AC1756">
        <w:rPr>
          <w:sz w:val="28"/>
          <w:szCs w:val="28"/>
        </w:rPr>
        <w:t xml:space="preserve"> do této problematiky. </w:t>
      </w:r>
      <w:r w:rsidR="008378D7">
        <w:rPr>
          <w:sz w:val="28"/>
          <w:szCs w:val="28"/>
        </w:rPr>
        <w:t>Horizontem pozorování je jí tedy dialektická křivka neustálého pr</w:t>
      </w:r>
      <w:r w:rsidR="007F008A">
        <w:rPr>
          <w:sz w:val="28"/>
          <w:szCs w:val="28"/>
        </w:rPr>
        <w:t>otipohybu, který dobře souzní s </w:t>
      </w:r>
      <w:r w:rsidR="008378D7">
        <w:rPr>
          <w:sz w:val="28"/>
          <w:szCs w:val="28"/>
        </w:rPr>
        <w:t>vlastnostmi</w:t>
      </w:r>
      <w:r w:rsidR="007F008A">
        <w:rPr>
          <w:sz w:val="28"/>
          <w:szCs w:val="28"/>
        </w:rPr>
        <w:t xml:space="preserve"> a charakterem</w:t>
      </w:r>
      <w:r w:rsidR="008378D7">
        <w:rPr>
          <w:sz w:val="28"/>
          <w:szCs w:val="28"/>
        </w:rPr>
        <w:t xml:space="preserve"> </w:t>
      </w:r>
      <w:r w:rsidR="00881433">
        <w:rPr>
          <w:sz w:val="28"/>
          <w:szCs w:val="28"/>
        </w:rPr>
        <w:t xml:space="preserve">„prožitého“ </w:t>
      </w:r>
      <w:r w:rsidR="008378D7">
        <w:rPr>
          <w:sz w:val="28"/>
          <w:szCs w:val="28"/>
        </w:rPr>
        <w:t>malířského média a jeho analogickými schopnostmi odk</w:t>
      </w:r>
      <w:r w:rsidR="007F008A">
        <w:rPr>
          <w:sz w:val="28"/>
          <w:szCs w:val="28"/>
        </w:rPr>
        <w:t xml:space="preserve">azovat k </w:t>
      </w:r>
      <w:r w:rsidR="008378D7">
        <w:rPr>
          <w:sz w:val="28"/>
          <w:szCs w:val="28"/>
        </w:rPr>
        <w:t xml:space="preserve">dějům, které lze jen velmi obtížně vyložit na základě pojmů. </w:t>
      </w:r>
    </w:p>
    <w:p w:rsidR="00E51DDD" w:rsidRDefault="00E51DDD" w:rsidP="00CC50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Julia Kopová </w:t>
      </w:r>
      <w:r w:rsidR="00AC1756">
        <w:rPr>
          <w:sz w:val="28"/>
          <w:szCs w:val="28"/>
        </w:rPr>
        <w:t xml:space="preserve">si zvolila malířské médium, protože umožňuje pracovat </w:t>
      </w:r>
      <w:r w:rsidR="00881433">
        <w:rPr>
          <w:sz w:val="28"/>
          <w:szCs w:val="28"/>
        </w:rPr>
        <w:t xml:space="preserve">v rámci abstraktního tvarosloví </w:t>
      </w:r>
      <w:r w:rsidR="00AC1756">
        <w:rPr>
          <w:sz w:val="28"/>
          <w:szCs w:val="28"/>
        </w:rPr>
        <w:t>odosobněně</w:t>
      </w:r>
      <w:r w:rsidR="00881433">
        <w:rPr>
          <w:sz w:val="28"/>
          <w:szCs w:val="28"/>
        </w:rPr>
        <w:t xml:space="preserve">. Obraz se mění v laboratoř, v </w:t>
      </w:r>
      <w:r w:rsidR="00AC1756">
        <w:rPr>
          <w:sz w:val="28"/>
          <w:szCs w:val="28"/>
        </w:rPr>
        <w:t>níž je zkou</w:t>
      </w:r>
      <w:r w:rsidR="008378D7">
        <w:rPr>
          <w:sz w:val="28"/>
          <w:szCs w:val="28"/>
        </w:rPr>
        <w:t>mán vztah mezi pohybem a klidem;</w:t>
      </w:r>
      <w:r w:rsidR="00AC1756">
        <w:rPr>
          <w:sz w:val="28"/>
          <w:szCs w:val="28"/>
        </w:rPr>
        <w:t xml:space="preserve"> paradoxní stav, kdy se celek zdá být neměnný, zatímco základní vlastností světa je naopak neustálý pohyb. Už </w:t>
      </w:r>
      <w:r w:rsidR="008378D7">
        <w:rPr>
          <w:sz w:val="28"/>
          <w:szCs w:val="28"/>
        </w:rPr>
        <w:t>tento nastolený rozpor</w:t>
      </w:r>
      <w:r w:rsidR="00AC1756">
        <w:rPr>
          <w:sz w:val="28"/>
          <w:szCs w:val="28"/>
        </w:rPr>
        <w:t xml:space="preserve"> referuje o </w:t>
      </w:r>
      <w:r w:rsidR="008378D7">
        <w:rPr>
          <w:sz w:val="28"/>
          <w:szCs w:val="28"/>
        </w:rPr>
        <w:t xml:space="preserve">nespolehlivých </w:t>
      </w:r>
      <w:r w:rsidR="00AC1756">
        <w:rPr>
          <w:sz w:val="28"/>
          <w:szCs w:val="28"/>
        </w:rPr>
        <w:t>horizontech lidského vnímání. O lidských „stopách pozornosti“</w:t>
      </w:r>
      <w:r w:rsidR="008378D7">
        <w:rPr>
          <w:sz w:val="28"/>
          <w:szCs w:val="28"/>
        </w:rPr>
        <w:t xml:space="preserve"> otiskující se do cizorodého neznáma, které si </w:t>
      </w:r>
      <w:r w:rsidR="007F008A">
        <w:rPr>
          <w:sz w:val="28"/>
          <w:szCs w:val="28"/>
        </w:rPr>
        <w:t xml:space="preserve">člověk </w:t>
      </w:r>
      <w:r w:rsidR="008378D7">
        <w:rPr>
          <w:sz w:val="28"/>
          <w:szCs w:val="28"/>
        </w:rPr>
        <w:t xml:space="preserve">pojmenovává na základě svého zkušenostního potenciálu. Tento potenciál se automaticky odvozuje z měřítka toho, co je lidské. Lidská představa mimo měřítko ztrácí konzistenci. Imaginace se v tomto směru pohybuje </w:t>
      </w:r>
      <w:r w:rsidR="008378D7">
        <w:rPr>
          <w:sz w:val="28"/>
          <w:szCs w:val="28"/>
        </w:rPr>
        <w:lastRenderedPageBreak/>
        <w:t>v rozhraní udržitelnosti lidského vědomí. Je to oblast stejně tak přitažlivá jako nebezpečná. Jakýkoliv nepředstavitelný jev totiž zasahuje do paradigmatu civilizačního statusu quo, proměňuje rámec vnímání a startuje vyrovnávací procesy</w:t>
      </w:r>
      <w:r w:rsidR="002B3E92">
        <w:rPr>
          <w:sz w:val="28"/>
          <w:szCs w:val="28"/>
        </w:rPr>
        <w:t xml:space="preserve"> lidského vědomí, které se musí především vyrovnat se šokem z této radikální změny. </w:t>
      </w:r>
      <w:r w:rsidR="008378D7">
        <w:rPr>
          <w:sz w:val="28"/>
          <w:szCs w:val="28"/>
        </w:rPr>
        <w:t xml:space="preserve"> </w:t>
      </w:r>
    </w:p>
    <w:p w:rsidR="007F008A" w:rsidRDefault="007F008A" w:rsidP="00CC50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Celek diplomové práce tvoří celkem osm obrazů větších formátů, z toho čtyři orientované horizontálně a čtyři vertikálně. Podstatný a v mnohém osvěžující je princip </w:t>
      </w:r>
      <w:r w:rsidR="00B710A0">
        <w:rPr>
          <w:sz w:val="28"/>
          <w:szCs w:val="28"/>
        </w:rPr>
        <w:t xml:space="preserve">výrazového </w:t>
      </w:r>
      <w:r>
        <w:rPr>
          <w:sz w:val="28"/>
          <w:szCs w:val="28"/>
        </w:rPr>
        <w:t>odosobnění malby. Obrazy fungují jako exemplární vstupy do transformačních procesů, do situací proměn, které v rovině čisté nepředmětnosti zrcadlí všudypřítomný pohyb</w:t>
      </w:r>
      <w:r w:rsidR="004E3228">
        <w:rPr>
          <w:sz w:val="28"/>
          <w:szCs w:val="28"/>
        </w:rPr>
        <w:t>. Obrazy, coby „</w:t>
      </w:r>
      <w:r w:rsidR="00881433">
        <w:rPr>
          <w:sz w:val="28"/>
          <w:szCs w:val="28"/>
        </w:rPr>
        <w:t>vhledy</w:t>
      </w:r>
      <w:r w:rsidR="004E3228">
        <w:rPr>
          <w:sz w:val="28"/>
          <w:szCs w:val="28"/>
        </w:rPr>
        <w:t xml:space="preserve">“ do procesů, jsou zastavenými situacemi odpovídajícími určitému řezu trajektoriemi předpokládaných cyklických průběhů. Obraz je fixuje a mění ve statický model. Obraz tu vystupuje jako svého druhu „matrice“ pro analogický přenos představ vyjmutých z „chaosu“ a přeložených do rámce lidského měřítka, tedy </w:t>
      </w:r>
      <w:r w:rsidR="00B710A0">
        <w:rPr>
          <w:sz w:val="28"/>
          <w:szCs w:val="28"/>
        </w:rPr>
        <w:t xml:space="preserve">do </w:t>
      </w:r>
      <w:r w:rsidR="004E3228">
        <w:rPr>
          <w:sz w:val="28"/>
          <w:szCs w:val="28"/>
        </w:rPr>
        <w:t>modu „představitelnosti“.</w:t>
      </w:r>
    </w:p>
    <w:p w:rsidR="005B5155" w:rsidRDefault="00897340" w:rsidP="00CC50B6">
      <w:pPr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4E3228">
        <w:rPr>
          <w:sz w:val="28"/>
          <w:szCs w:val="28"/>
        </w:rPr>
        <w:t xml:space="preserve">brazu dává </w:t>
      </w:r>
      <w:r>
        <w:rPr>
          <w:sz w:val="28"/>
          <w:szCs w:val="28"/>
        </w:rPr>
        <w:t xml:space="preserve">měřítko zvolený </w:t>
      </w:r>
      <w:r w:rsidR="004E3228">
        <w:rPr>
          <w:sz w:val="28"/>
          <w:szCs w:val="28"/>
        </w:rPr>
        <w:t xml:space="preserve">formát, námět ale zůstává ve své podstatě měřítkově neukotvený. Přítomné situace si lze představit jako ohromné, monumentální pohyby hmot (v rámci vesmíru), ale i jako </w:t>
      </w:r>
      <w:r>
        <w:rPr>
          <w:sz w:val="28"/>
          <w:szCs w:val="28"/>
        </w:rPr>
        <w:t xml:space="preserve">skryté, neviditelné </w:t>
      </w:r>
      <w:r w:rsidR="004E3228">
        <w:rPr>
          <w:sz w:val="28"/>
          <w:szCs w:val="28"/>
        </w:rPr>
        <w:t>procesuální pohyby v</w:t>
      </w:r>
      <w:r>
        <w:rPr>
          <w:sz w:val="28"/>
          <w:szCs w:val="28"/>
        </w:rPr>
        <w:t xml:space="preserve"> </w:t>
      </w:r>
      <w:proofErr w:type="spellStart"/>
      <w:r w:rsidR="00B710A0">
        <w:rPr>
          <w:sz w:val="28"/>
          <w:szCs w:val="28"/>
        </w:rPr>
        <w:t>nano</w:t>
      </w:r>
      <w:proofErr w:type="spellEnd"/>
      <w:r w:rsidR="00B710A0">
        <w:rPr>
          <w:sz w:val="28"/>
          <w:szCs w:val="28"/>
        </w:rPr>
        <w:t>-</w:t>
      </w:r>
      <w:r w:rsidR="004E3228">
        <w:rPr>
          <w:sz w:val="28"/>
          <w:szCs w:val="28"/>
        </w:rPr>
        <w:t>měřítku. Středem tohoto vnímání zůstává člověk s vědomím svého „přirozeného“ světa, tj. světa, který je ve fenomenální rovnováze s </w:t>
      </w:r>
      <w:r w:rsidR="005B5155">
        <w:rPr>
          <w:sz w:val="28"/>
          <w:szCs w:val="28"/>
        </w:rPr>
        <w:t>jeho (lidskými)</w:t>
      </w:r>
      <w:r w:rsidR="004E3228">
        <w:rPr>
          <w:sz w:val="28"/>
          <w:szCs w:val="28"/>
        </w:rPr>
        <w:t xml:space="preserve"> smysly</w:t>
      </w:r>
      <w:r w:rsidR="004E373B">
        <w:rPr>
          <w:sz w:val="28"/>
          <w:szCs w:val="28"/>
        </w:rPr>
        <w:t xml:space="preserve"> a proporcemi</w:t>
      </w:r>
      <w:r w:rsidR="004E3228">
        <w:rPr>
          <w:sz w:val="28"/>
          <w:szCs w:val="28"/>
        </w:rPr>
        <w:t xml:space="preserve">. </w:t>
      </w:r>
    </w:p>
    <w:p w:rsidR="004E3228" w:rsidRDefault="00B710A0" w:rsidP="00CC50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Tomu odpovídá také zájem o výzkum </w:t>
      </w:r>
      <w:r w:rsidR="00897340">
        <w:rPr>
          <w:sz w:val="28"/>
          <w:szCs w:val="28"/>
        </w:rPr>
        <w:t xml:space="preserve">malířského </w:t>
      </w:r>
      <w:r w:rsidR="006A6145">
        <w:rPr>
          <w:sz w:val="28"/>
          <w:szCs w:val="28"/>
        </w:rPr>
        <w:t>gesta a</w:t>
      </w:r>
      <w:r>
        <w:rPr>
          <w:sz w:val="28"/>
          <w:szCs w:val="28"/>
        </w:rPr>
        <w:t xml:space="preserve"> jeho podstaty. V textu obhajoby je zmiňován postup automatické kresby. I gesto je tu tedy vnímáno jako „odosobněné“. S malířským gestem a jeho vazbou na téma cyklického opakování souvisí </w:t>
      </w:r>
      <w:r w:rsidR="004D7048">
        <w:rPr>
          <w:sz w:val="28"/>
          <w:szCs w:val="28"/>
        </w:rPr>
        <w:t>také</w:t>
      </w:r>
      <w:r>
        <w:rPr>
          <w:sz w:val="28"/>
          <w:szCs w:val="28"/>
        </w:rPr>
        <w:t xml:space="preserve"> autorčina potřeba vyjádřit téma „jednoty plné permanentních změn“ i verbálně – za použití textu. Ten se </w:t>
      </w:r>
      <w:r w:rsidR="004D7048">
        <w:rPr>
          <w:sz w:val="28"/>
          <w:szCs w:val="28"/>
        </w:rPr>
        <w:t xml:space="preserve">nakonec </w:t>
      </w:r>
      <w:r>
        <w:rPr>
          <w:sz w:val="28"/>
          <w:szCs w:val="28"/>
        </w:rPr>
        <w:t>stává součástí finálního výstupu diplomové práce. Diplomantka zdůrazňuje roli „jazyka“, který opět vychází z</w:t>
      </w:r>
      <w:r w:rsidR="005B51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předpokladů lidské - fyzické a mentální konstituce. Za deklarovaným vztahem k nekonečnu vystupují obrysy </w:t>
      </w:r>
      <w:r w:rsidR="00897340">
        <w:rPr>
          <w:sz w:val="28"/>
          <w:szCs w:val="28"/>
        </w:rPr>
        <w:t xml:space="preserve">jednání definované danými antropologickými konstantami. Skrze abstraktní jazyk malby Julie Kopové prosvítá, jako palimpsest, zakládající rovina lidského smyslového vnímání. Tento způsob vnímání je zde emancipován od předmětnosti a měřítkově </w:t>
      </w:r>
      <w:r w:rsidR="005B5155">
        <w:rPr>
          <w:sz w:val="28"/>
          <w:szCs w:val="28"/>
        </w:rPr>
        <w:t xml:space="preserve">rozvolněn. Každý obraz má zcela jiný charakter. Polarita „plnosti“ a </w:t>
      </w:r>
      <w:r w:rsidR="005B5155">
        <w:rPr>
          <w:sz w:val="28"/>
          <w:szCs w:val="28"/>
        </w:rPr>
        <w:lastRenderedPageBreak/>
        <w:t xml:space="preserve">„prázdna“ je tu </w:t>
      </w:r>
      <w:r w:rsidR="00297615">
        <w:rPr>
          <w:sz w:val="28"/>
          <w:szCs w:val="28"/>
        </w:rPr>
        <w:t xml:space="preserve">metaforicky </w:t>
      </w:r>
      <w:r w:rsidR="005B5155">
        <w:rPr>
          <w:sz w:val="28"/>
          <w:szCs w:val="28"/>
        </w:rPr>
        <w:t>akcentován</w:t>
      </w:r>
      <w:r w:rsidR="00297615">
        <w:rPr>
          <w:sz w:val="28"/>
          <w:szCs w:val="28"/>
        </w:rPr>
        <w:t>a</w:t>
      </w:r>
      <w:r w:rsidR="005B5155">
        <w:rPr>
          <w:sz w:val="28"/>
          <w:szCs w:val="28"/>
        </w:rPr>
        <w:t xml:space="preserve"> jako určitý algoritmus „vesmírného“ dění.</w:t>
      </w:r>
    </w:p>
    <w:p w:rsidR="005B5155" w:rsidRDefault="005B5155" w:rsidP="00CC50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Jako inspirativní východiska pro svou diplomovou práci uvádí posluchačka vedle Kantova pojetí „vznešena“ z Kritiky čistého rozumu také </w:t>
      </w:r>
      <w:r w:rsidR="00B07E99">
        <w:rPr>
          <w:sz w:val="28"/>
          <w:szCs w:val="28"/>
        </w:rPr>
        <w:t xml:space="preserve">v mnohé spekulativní </w:t>
      </w:r>
      <w:r>
        <w:rPr>
          <w:sz w:val="28"/>
          <w:szCs w:val="28"/>
        </w:rPr>
        <w:t xml:space="preserve">knihu Rytmus celosti od </w:t>
      </w:r>
      <w:r w:rsidR="00B07E99" w:rsidRPr="00B07E99">
        <w:rPr>
          <w:sz w:val="28"/>
          <w:szCs w:val="28"/>
        </w:rPr>
        <w:t>Dane</w:t>
      </w:r>
      <w:r w:rsidRPr="00B07E99">
        <w:rPr>
          <w:sz w:val="28"/>
          <w:szCs w:val="28"/>
        </w:rPr>
        <w:t xml:space="preserve"> </w:t>
      </w:r>
      <w:proofErr w:type="spellStart"/>
      <w:r w:rsidRPr="00B07E99">
        <w:rPr>
          <w:sz w:val="28"/>
          <w:szCs w:val="28"/>
        </w:rPr>
        <w:t>Rudhyara</w:t>
      </w:r>
      <w:proofErr w:type="spellEnd"/>
      <w:r>
        <w:rPr>
          <w:sz w:val="28"/>
          <w:szCs w:val="28"/>
        </w:rPr>
        <w:t xml:space="preserve">. Blízcí jsou jí malíři </w:t>
      </w:r>
      <w:r w:rsidR="00B07E99">
        <w:rPr>
          <w:sz w:val="28"/>
          <w:szCs w:val="28"/>
        </w:rPr>
        <w:t>Sophie Heinrich a Jean-Baptista</w:t>
      </w:r>
      <w:r w:rsidRPr="005B5155">
        <w:rPr>
          <w:sz w:val="28"/>
          <w:szCs w:val="28"/>
        </w:rPr>
        <w:t xml:space="preserve"> </w:t>
      </w:r>
      <w:proofErr w:type="spellStart"/>
      <w:r w:rsidRPr="00B07E99">
        <w:rPr>
          <w:sz w:val="28"/>
          <w:szCs w:val="28"/>
        </w:rPr>
        <w:t>Besançon</w:t>
      </w:r>
      <w:proofErr w:type="spellEnd"/>
      <w:r w:rsidR="00766832">
        <w:rPr>
          <w:sz w:val="28"/>
          <w:szCs w:val="28"/>
        </w:rPr>
        <w:t xml:space="preserve">. Malířská hmota je ve svém tvaru a barvě instrukčním jazykem proměny, která je výrazově odosobněná, ale autorsky prožitá. Místy pateticky vypjatá, místy nadčasově klidná. </w:t>
      </w:r>
    </w:p>
    <w:p w:rsidR="00766832" w:rsidRDefault="00766832" w:rsidP="00CC50B6">
      <w:pPr>
        <w:jc w:val="both"/>
        <w:rPr>
          <w:sz w:val="28"/>
          <w:szCs w:val="28"/>
        </w:rPr>
      </w:pPr>
      <w:r>
        <w:rPr>
          <w:sz w:val="28"/>
          <w:szCs w:val="28"/>
        </w:rPr>
        <w:t>Autorka pracuje výhradně intuitivně a bez použití odkazů na předmětný svět. Vše tedy směřuje k motiv</w:t>
      </w:r>
      <w:r w:rsidR="00E947E0">
        <w:rPr>
          <w:sz w:val="28"/>
          <w:szCs w:val="28"/>
        </w:rPr>
        <w:t>u</w:t>
      </w:r>
      <w:r>
        <w:rPr>
          <w:sz w:val="28"/>
          <w:szCs w:val="28"/>
        </w:rPr>
        <w:t xml:space="preserve"> jakéhosi permanentního vyrovnávacího pohybu, který je reflektován jednotlivými „vhledy“. Podobně, jako je tomu například u malíře Eberharda </w:t>
      </w:r>
      <w:proofErr w:type="spellStart"/>
      <w:r>
        <w:rPr>
          <w:sz w:val="28"/>
          <w:szCs w:val="28"/>
        </w:rPr>
        <w:t>Havekosta</w:t>
      </w:r>
      <w:proofErr w:type="spellEnd"/>
      <w:r>
        <w:rPr>
          <w:sz w:val="28"/>
          <w:szCs w:val="28"/>
        </w:rPr>
        <w:t xml:space="preserve"> nebo fotografa Wolfganga </w:t>
      </w:r>
      <w:proofErr w:type="spellStart"/>
      <w:r w:rsidRPr="00B07E99">
        <w:rPr>
          <w:sz w:val="28"/>
          <w:szCs w:val="28"/>
        </w:rPr>
        <w:t>Tillmanse</w:t>
      </w:r>
      <w:proofErr w:type="spellEnd"/>
      <w:r w:rsidRPr="00B07E99">
        <w:rPr>
          <w:sz w:val="28"/>
          <w:szCs w:val="28"/>
        </w:rPr>
        <w:t>.</w:t>
      </w:r>
      <w:r>
        <w:rPr>
          <w:sz w:val="28"/>
          <w:szCs w:val="28"/>
        </w:rPr>
        <w:t xml:space="preserve"> Ovšem s tím rozdílem, že „princip vhledu“ jde u </w:t>
      </w:r>
      <w:proofErr w:type="spellStart"/>
      <w:r w:rsidRPr="00B07E99">
        <w:rPr>
          <w:sz w:val="28"/>
          <w:szCs w:val="28"/>
        </w:rPr>
        <w:t>Tillmanse</w:t>
      </w:r>
      <w:proofErr w:type="spellEnd"/>
      <w:r>
        <w:rPr>
          <w:sz w:val="28"/>
          <w:szCs w:val="28"/>
        </w:rPr>
        <w:t xml:space="preserve"> po rysech konkrétního času </w:t>
      </w:r>
      <w:r w:rsidR="00B07E99">
        <w:rPr>
          <w:sz w:val="28"/>
          <w:szCs w:val="28"/>
        </w:rPr>
        <w:t xml:space="preserve">s jeho atributy </w:t>
      </w:r>
      <w:r>
        <w:rPr>
          <w:sz w:val="28"/>
          <w:szCs w:val="28"/>
        </w:rPr>
        <w:t xml:space="preserve">(přítomnost) a u </w:t>
      </w:r>
      <w:proofErr w:type="spellStart"/>
      <w:r>
        <w:rPr>
          <w:sz w:val="28"/>
          <w:szCs w:val="28"/>
        </w:rPr>
        <w:t>Havekosta</w:t>
      </w:r>
      <w:proofErr w:type="spellEnd"/>
      <w:r>
        <w:rPr>
          <w:sz w:val="28"/>
          <w:szCs w:val="28"/>
        </w:rPr>
        <w:t xml:space="preserve"> po tématu odlišných vizuálních světů a vizualit. U Kopové jsou to obrazy jako autonomní galaxie, v nichž člověk není přítomný vnějším způsobem, ale vnitřním vědomím, které do sebe zároveň propisuje i </w:t>
      </w:r>
      <w:r w:rsidR="00E947E0">
        <w:rPr>
          <w:sz w:val="28"/>
          <w:szCs w:val="28"/>
        </w:rPr>
        <w:t>strategie</w:t>
      </w:r>
      <w:r>
        <w:rPr>
          <w:sz w:val="28"/>
          <w:szCs w:val="28"/>
        </w:rPr>
        <w:t xml:space="preserve"> smyslového poznání. </w:t>
      </w:r>
    </w:p>
    <w:p w:rsidR="007B25F2" w:rsidRDefault="00766832" w:rsidP="00CC50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Diplomantce se podařilo </w:t>
      </w:r>
      <w:r w:rsidR="007B25F2">
        <w:rPr>
          <w:sz w:val="28"/>
          <w:szCs w:val="28"/>
        </w:rPr>
        <w:t>udržet</w:t>
      </w:r>
      <w:r>
        <w:rPr>
          <w:sz w:val="28"/>
          <w:szCs w:val="28"/>
        </w:rPr>
        <w:t xml:space="preserve"> stanovené téma</w:t>
      </w:r>
      <w:r w:rsidR="007B25F2">
        <w:rPr>
          <w:sz w:val="28"/>
          <w:szCs w:val="28"/>
        </w:rPr>
        <w:t xml:space="preserve"> v rozsahu, který vytváří čitelný a přehledný celek. Určila si jasný rámec výstupu: základní osnovu osmi vhledů do tématu představy o nekonečnu. Redukce nanejvýš složitého tématu, kterým nekonečno je, respektive napětí, které vzniká mezi pojmem nekonečna a jeho výrazovou redukcí na nezávislé „vhledy“, odkazuje na exaktní průzkum vesmíru s</w:t>
      </w:r>
      <w:r w:rsidR="00E947E0">
        <w:rPr>
          <w:sz w:val="28"/>
          <w:szCs w:val="28"/>
        </w:rPr>
        <w:t xml:space="preserve"> </w:t>
      </w:r>
      <w:r w:rsidR="007B25F2">
        <w:rPr>
          <w:sz w:val="28"/>
          <w:szCs w:val="28"/>
        </w:rPr>
        <w:t xml:space="preserve">jeho </w:t>
      </w:r>
      <w:r w:rsidR="00B07E99">
        <w:rPr>
          <w:sz w:val="28"/>
          <w:szCs w:val="28"/>
        </w:rPr>
        <w:t>neustálým</w:t>
      </w:r>
      <w:r w:rsidR="007B25F2">
        <w:rPr>
          <w:sz w:val="28"/>
          <w:szCs w:val="28"/>
        </w:rPr>
        <w:t xml:space="preserve"> pohybem znovu skl</w:t>
      </w:r>
      <w:r w:rsidR="00B07E99">
        <w:rPr>
          <w:sz w:val="28"/>
          <w:szCs w:val="28"/>
        </w:rPr>
        <w:t>ádaných,</w:t>
      </w:r>
      <w:r w:rsidR="007B25F2">
        <w:rPr>
          <w:sz w:val="28"/>
          <w:szCs w:val="28"/>
        </w:rPr>
        <w:t xml:space="preserve"> znovu </w:t>
      </w:r>
      <w:r w:rsidR="00E947E0">
        <w:rPr>
          <w:sz w:val="28"/>
          <w:szCs w:val="28"/>
        </w:rPr>
        <w:t xml:space="preserve">doplňovaných, </w:t>
      </w:r>
      <w:r w:rsidR="00B07E99">
        <w:rPr>
          <w:sz w:val="28"/>
          <w:szCs w:val="28"/>
        </w:rPr>
        <w:t xml:space="preserve">a znovu rekonstruovaných </w:t>
      </w:r>
      <w:r w:rsidR="007B25F2">
        <w:rPr>
          <w:sz w:val="28"/>
          <w:szCs w:val="28"/>
        </w:rPr>
        <w:t>nekompletních podkladů v</w:t>
      </w:r>
      <w:r w:rsidR="00B07E99">
        <w:rPr>
          <w:sz w:val="28"/>
          <w:szCs w:val="28"/>
        </w:rPr>
        <w:t xml:space="preserve"> </w:t>
      </w:r>
      <w:r w:rsidR="007B25F2">
        <w:rPr>
          <w:sz w:val="28"/>
          <w:szCs w:val="28"/>
        </w:rPr>
        <w:t>nové a (z naší perspektivy) přesnější modelové situace</w:t>
      </w:r>
      <w:r w:rsidR="00B07E99">
        <w:rPr>
          <w:sz w:val="28"/>
          <w:szCs w:val="28"/>
        </w:rPr>
        <w:t xml:space="preserve"> a </w:t>
      </w:r>
      <w:proofErr w:type="spellStart"/>
      <w:r w:rsidR="00B07E99">
        <w:rPr>
          <w:sz w:val="28"/>
          <w:szCs w:val="28"/>
        </w:rPr>
        <w:t>pseudo</w:t>
      </w:r>
      <w:proofErr w:type="spellEnd"/>
      <w:r w:rsidR="00B07E99">
        <w:rPr>
          <w:sz w:val="28"/>
          <w:szCs w:val="28"/>
        </w:rPr>
        <w:t>-celky</w:t>
      </w:r>
      <w:r w:rsidR="007B25F2">
        <w:rPr>
          <w:sz w:val="28"/>
          <w:szCs w:val="28"/>
        </w:rPr>
        <w:t>. Odvaha k</w:t>
      </w:r>
      <w:r w:rsidR="00E947E0">
        <w:rPr>
          <w:sz w:val="28"/>
          <w:szCs w:val="28"/>
        </w:rPr>
        <w:t xml:space="preserve"> </w:t>
      </w:r>
      <w:r w:rsidR="007B25F2">
        <w:rPr>
          <w:sz w:val="28"/>
          <w:szCs w:val="28"/>
        </w:rPr>
        <w:t>neznámu se přirozeně provazuje s</w:t>
      </w:r>
      <w:r w:rsidR="00B07E99">
        <w:rPr>
          <w:sz w:val="28"/>
          <w:szCs w:val="28"/>
        </w:rPr>
        <w:t xml:space="preserve"> </w:t>
      </w:r>
      <w:r w:rsidR="007B25F2">
        <w:rPr>
          <w:sz w:val="28"/>
          <w:szCs w:val="28"/>
        </w:rPr>
        <w:t>kladným hodnocením diplomové práce</w:t>
      </w:r>
      <w:r w:rsidR="00E947E0">
        <w:rPr>
          <w:sz w:val="28"/>
          <w:szCs w:val="28"/>
        </w:rPr>
        <w:t xml:space="preserve">, kterou tímto komisi doporučuji </w:t>
      </w:r>
      <w:r w:rsidR="007B25F2">
        <w:rPr>
          <w:sz w:val="28"/>
          <w:szCs w:val="28"/>
        </w:rPr>
        <w:t>k</w:t>
      </w:r>
      <w:r w:rsidR="00BD7102">
        <w:rPr>
          <w:sz w:val="28"/>
          <w:szCs w:val="28"/>
        </w:rPr>
        <w:t> přijetí, ke</w:t>
      </w:r>
      <w:r w:rsidR="007B25F2">
        <w:rPr>
          <w:sz w:val="28"/>
          <w:szCs w:val="28"/>
        </w:rPr>
        <w:t xml:space="preserve"> kladnému hodnocení</w:t>
      </w:r>
      <w:r w:rsidR="00BD7102">
        <w:rPr>
          <w:sz w:val="28"/>
          <w:szCs w:val="28"/>
        </w:rPr>
        <w:t xml:space="preserve"> a následně k udělení titulu MgA</w:t>
      </w:r>
      <w:r w:rsidR="007B25F2">
        <w:rPr>
          <w:sz w:val="28"/>
          <w:szCs w:val="28"/>
        </w:rPr>
        <w:t xml:space="preserve">. Navrhuji VÝBORNĚ. </w:t>
      </w:r>
    </w:p>
    <w:p w:rsidR="00B07E99" w:rsidRDefault="00B07E99" w:rsidP="00CC50B6">
      <w:pPr>
        <w:jc w:val="both"/>
        <w:rPr>
          <w:sz w:val="28"/>
          <w:szCs w:val="28"/>
        </w:rPr>
      </w:pPr>
    </w:p>
    <w:p w:rsidR="00BD7102" w:rsidRDefault="004812B1" w:rsidP="00CC50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Praze, 9. 6. 2021                   </w:t>
      </w:r>
    </w:p>
    <w:p w:rsidR="00821206" w:rsidRPr="00BD7102" w:rsidRDefault="004812B1" w:rsidP="00BD71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B25F2">
        <w:rPr>
          <w:sz w:val="28"/>
          <w:szCs w:val="28"/>
        </w:rPr>
        <w:t xml:space="preserve">Mgr. Petr Vaňous, Ph.D. </w:t>
      </w:r>
      <w:r>
        <w:rPr>
          <w:sz w:val="28"/>
          <w:szCs w:val="28"/>
        </w:rPr>
        <w:t xml:space="preserve">       </w:t>
      </w:r>
      <w:bookmarkStart w:id="0" w:name="_GoBack"/>
      <w:bookmarkEnd w:id="0"/>
    </w:p>
    <w:sectPr w:rsidR="00821206" w:rsidRPr="00BD71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2EF6"/>
    <w:rsid w:val="00002810"/>
    <w:rsid w:val="00005ACB"/>
    <w:rsid w:val="000256BA"/>
    <w:rsid w:val="00027F45"/>
    <w:rsid w:val="00030EBA"/>
    <w:rsid w:val="00032912"/>
    <w:rsid w:val="00037264"/>
    <w:rsid w:val="00037FA4"/>
    <w:rsid w:val="00042378"/>
    <w:rsid w:val="000456A2"/>
    <w:rsid w:val="00045B75"/>
    <w:rsid w:val="00047D81"/>
    <w:rsid w:val="000567F6"/>
    <w:rsid w:val="00064216"/>
    <w:rsid w:val="000643AA"/>
    <w:rsid w:val="000661B5"/>
    <w:rsid w:val="00067181"/>
    <w:rsid w:val="0007192D"/>
    <w:rsid w:val="00075B57"/>
    <w:rsid w:val="00077358"/>
    <w:rsid w:val="0007761D"/>
    <w:rsid w:val="000802EF"/>
    <w:rsid w:val="0008070D"/>
    <w:rsid w:val="00080F58"/>
    <w:rsid w:val="00084B70"/>
    <w:rsid w:val="00091686"/>
    <w:rsid w:val="000A4305"/>
    <w:rsid w:val="000A57B4"/>
    <w:rsid w:val="000A6DEA"/>
    <w:rsid w:val="000A764F"/>
    <w:rsid w:val="000B05B5"/>
    <w:rsid w:val="000B39EF"/>
    <w:rsid w:val="000B6D2C"/>
    <w:rsid w:val="000B71AF"/>
    <w:rsid w:val="000B7578"/>
    <w:rsid w:val="000B794E"/>
    <w:rsid w:val="000B795B"/>
    <w:rsid w:val="000C1A50"/>
    <w:rsid w:val="000C2177"/>
    <w:rsid w:val="000C2DD5"/>
    <w:rsid w:val="000D2EF9"/>
    <w:rsid w:val="000D774D"/>
    <w:rsid w:val="000E5427"/>
    <w:rsid w:val="000F161A"/>
    <w:rsid w:val="000F2271"/>
    <w:rsid w:val="000F2DA3"/>
    <w:rsid w:val="000F44E9"/>
    <w:rsid w:val="0010222F"/>
    <w:rsid w:val="0011139B"/>
    <w:rsid w:val="001209DD"/>
    <w:rsid w:val="00132450"/>
    <w:rsid w:val="0014092C"/>
    <w:rsid w:val="00147018"/>
    <w:rsid w:val="001479A6"/>
    <w:rsid w:val="00157624"/>
    <w:rsid w:val="001577E9"/>
    <w:rsid w:val="00162030"/>
    <w:rsid w:val="00164AD8"/>
    <w:rsid w:val="001668F1"/>
    <w:rsid w:val="00167762"/>
    <w:rsid w:val="001711D8"/>
    <w:rsid w:val="00174FB0"/>
    <w:rsid w:val="00177EC5"/>
    <w:rsid w:val="00186C34"/>
    <w:rsid w:val="00186C91"/>
    <w:rsid w:val="00190916"/>
    <w:rsid w:val="00192233"/>
    <w:rsid w:val="001922D5"/>
    <w:rsid w:val="00194F9C"/>
    <w:rsid w:val="00197A9A"/>
    <w:rsid w:val="001A1161"/>
    <w:rsid w:val="001A162E"/>
    <w:rsid w:val="001A1ADF"/>
    <w:rsid w:val="001B06CE"/>
    <w:rsid w:val="001B2EF6"/>
    <w:rsid w:val="001C048E"/>
    <w:rsid w:val="001D07F5"/>
    <w:rsid w:val="001D127A"/>
    <w:rsid w:val="001D1446"/>
    <w:rsid w:val="001D1AB4"/>
    <w:rsid w:val="001D1BF3"/>
    <w:rsid w:val="001D52B9"/>
    <w:rsid w:val="001D5D7E"/>
    <w:rsid w:val="001D6361"/>
    <w:rsid w:val="001D7C3D"/>
    <w:rsid w:val="001E2FEA"/>
    <w:rsid w:val="001E6FB5"/>
    <w:rsid w:val="001F4FC8"/>
    <w:rsid w:val="001F5A5F"/>
    <w:rsid w:val="001F758E"/>
    <w:rsid w:val="001F7A67"/>
    <w:rsid w:val="002003E3"/>
    <w:rsid w:val="0020442D"/>
    <w:rsid w:val="002049ED"/>
    <w:rsid w:val="00205294"/>
    <w:rsid w:val="0020757C"/>
    <w:rsid w:val="0021455F"/>
    <w:rsid w:val="0022209C"/>
    <w:rsid w:val="002266DC"/>
    <w:rsid w:val="00227DAC"/>
    <w:rsid w:val="002300D6"/>
    <w:rsid w:val="002313A5"/>
    <w:rsid w:val="0023196D"/>
    <w:rsid w:val="0024143B"/>
    <w:rsid w:val="00245023"/>
    <w:rsid w:val="002516E7"/>
    <w:rsid w:val="00265BBC"/>
    <w:rsid w:val="002675C7"/>
    <w:rsid w:val="00270345"/>
    <w:rsid w:val="00276A6C"/>
    <w:rsid w:val="00276DD3"/>
    <w:rsid w:val="002778D0"/>
    <w:rsid w:val="002834F4"/>
    <w:rsid w:val="00286199"/>
    <w:rsid w:val="00287A52"/>
    <w:rsid w:val="00297615"/>
    <w:rsid w:val="002A0EC8"/>
    <w:rsid w:val="002A1873"/>
    <w:rsid w:val="002A3480"/>
    <w:rsid w:val="002A4425"/>
    <w:rsid w:val="002B3E92"/>
    <w:rsid w:val="002B5A1F"/>
    <w:rsid w:val="002B5D28"/>
    <w:rsid w:val="002B6087"/>
    <w:rsid w:val="002C1F2F"/>
    <w:rsid w:val="002C30AB"/>
    <w:rsid w:val="002C30DF"/>
    <w:rsid w:val="002C3EBA"/>
    <w:rsid w:val="002C4336"/>
    <w:rsid w:val="002D14A6"/>
    <w:rsid w:val="002E0B61"/>
    <w:rsid w:val="002E49DC"/>
    <w:rsid w:val="002F2562"/>
    <w:rsid w:val="002F3A9F"/>
    <w:rsid w:val="002F3EEE"/>
    <w:rsid w:val="00302CEF"/>
    <w:rsid w:val="0030501E"/>
    <w:rsid w:val="0031304F"/>
    <w:rsid w:val="00313D7C"/>
    <w:rsid w:val="00314A8E"/>
    <w:rsid w:val="00324565"/>
    <w:rsid w:val="00324578"/>
    <w:rsid w:val="00326055"/>
    <w:rsid w:val="00340546"/>
    <w:rsid w:val="00340E90"/>
    <w:rsid w:val="00342B18"/>
    <w:rsid w:val="003447E1"/>
    <w:rsid w:val="003478B6"/>
    <w:rsid w:val="00351CCA"/>
    <w:rsid w:val="00356570"/>
    <w:rsid w:val="00363143"/>
    <w:rsid w:val="00364D64"/>
    <w:rsid w:val="00365EA4"/>
    <w:rsid w:val="0036760E"/>
    <w:rsid w:val="00375C26"/>
    <w:rsid w:val="0037601C"/>
    <w:rsid w:val="003778E2"/>
    <w:rsid w:val="00380FD8"/>
    <w:rsid w:val="00391468"/>
    <w:rsid w:val="003960FC"/>
    <w:rsid w:val="003B029B"/>
    <w:rsid w:val="003B1C2E"/>
    <w:rsid w:val="003B4823"/>
    <w:rsid w:val="003B4C69"/>
    <w:rsid w:val="003B5DE3"/>
    <w:rsid w:val="003B5E4E"/>
    <w:rsid w:val="003C5D93"/>
    <w:rsid w:val="003C5E28"/>
    <w:rsid w:val="003D1AAD"/>
    <w:rsid w:val="003D268A"/>
    <w:rsid w:val="003D4D35"/>
    <w:rsid w:val="003D7C83"/>
    <w:rsid w:val="003E4509"/>
    <w:rsid w:val="003F3D3C"/>
    <w:rsid w:val="003F5D88"/>
    <w:rsid w:val="00403073"/>
    <w:rsid w:val="0040419A"/>
    <w:rsid w:val="00413961"/>
    <w:rsid w:val="0042512B"/>
    <w:rsid w:val="00426BEF"/>
    <w:rsid w:val="00431B29"/>
    <w:rsid w:val="00437C3B"/>
    <w:rsid w:val="00461A1E"/>
    <w:rsid w:val="0046313A"/>
    <w:rsid w:val="004649C3"/>
    <w:rsid w:val="00466E6F"/>
    <w:rsid w:val="00470971"/>
    <w:rsid w:val="004727AD"/>
    <w:rsid w:val="0047677D"/>
    <w:rsid w:val="004812B1"/>
    <w:rsid w:val="004874DA"/>
    <w:rsid w:val="00495B4F"/>
    <w:rsid w:val="00496994"/>
    <w:rsid w:val="004A3BA8"/>
    <w:rsid w:val="004A64C7"/>
    <w:rsid w:val="004B1190"/>
    <w:rsid w:val="004B123A"/>
    <w:rsid w:val="004B2AEB"/>
    <w:rsid w:val="004B5F25"/>
    <w:rsid w:val="004C30B2"/>
    <w:rsid w:val="004D0465"/>
    <w:rsid w:val="004D1B3C"/>
    <w:rsid w:val="004D38E2"/>
    <w:rsid w:val="004D3990"/>
    <w:rsid w:val="004D7048"/>
    <w:rsid w:val="004E1920"/>
    <w:rsid w:val="004E3228"/>
    <w:rsid w:val="004E373B"/>
    <w:rsid w:val="004E6394"/>
    <w:rsid w:val="004E7AD2"/>
    <w:rsid w:val="004F0D62"/>
    <w:rsid w:val="00500C0F"/>
    <w:rsid w:val="00504CF2"/>
    <w:rsid w:val="00510227"/>
    <w:rsid w:val="005109A1"/>
    <w:rsid w:val="005111C4"/>
    <w:rsid w:val="0051769B"/>
    <w:rsid w:val="00523528"/>
    <w:rsid w:val="005237BD"/>
    <w:rsid w:val="005263A5"/>
    <w:rsid w:val="00530683"/>
    <w:rsid w:val="005317E3"/>
    <w:rsid w:val="00533015"/>
    <w:rsid w:val="005337DC"/>
    <w:rsid w:val="005422AF"/>
    <w:rsid w:val="005442E2"/>
    <w:rsid w:val="00545D0C"/>
    <w:rsid w:val="00545E34"/>
    <w:rsid w:val="00552A26"/>
    <w:rsid w:val="00563FC6"/>
    <w:rsid w:val="00570911"/>
    <w:rsid w:val="00571B3B"/>
    <w:rsid w:val="00572F7D"/>
    <w:rsid w:val="005765EE"/>
    <w:rsid w:val="00576BCC"/>
    <w:rsid w:val="00581742"/>
    <w:rsid w:val="0058519D"/>
    <w:rsid w:val="00585EFF"/>
    <w:rsid w:val="00586D7C"/>
    <w:rsid w:val="005873A3"/>
    <w:rsid w:val="00593495"/>
    <w:rsid w:val="00596D29"/>
    <w:rsid w:val="005974F2"/>
    <w:rsid w:val="005A06DD"/>
    <w:rsid w:val="005A34E6"/>
    <w:rsid w:val="005A3C1C"/>
    <w:rsid w:val="005B2453"/>
    <w:rsid w:val="005B3F4E"/>
    <w:rsid w:val="005B5155"/>
    <w:rsid w:val="005C14E7"/>
    <w:rsid w:val="005C4289"/>
    <w:rsid w:val="005C5C1F"/>
    <w:rsid w:val="005D0200"/>
    <w:rsid w:val="005E1BB0"/>
    <w:rsid w:val="005E3BBE"/>
    <w:rsid w:val="005E63C7"/>
    <w:rsid w:val="005F4270"/>
    <w:rsid w:val="005F72CB"/>
    <w:rsid w:val="005F789E"/>
    <w:rsid w:val="00601DFB"/>
    <w:rsid w:val="00603603"/>
    <w:rsid w:val="00604A46"/>
    <w:rsid w:val="00607856"/>
    <w:rsid w:val="00611EA8"/>
    <w:rsid w:val="00612673"/>
    <w:rsid w:val="00614894"/>
    <w:rsid w:val="006178A1"/>
    <w:rsid w:val="00621CB8"/>
    <w:rsid w:val="00622A52"/>
    <w:rsid w:val="00626B9B"/>
    <w:rsid w:val="0062711F"/>
    <w:rsid w:val="00630CCE"/>
    <w:rsid w:val="00634C56"/>
    <w:rsid w:val="00635495"/>
    <w:rsid w:val="00653901"/>
    <w:rsid w:val="00655639"/>
    <w:rsid w:val="006604B8"/>
    <w:rsid w:val="00663B99"/>
    <w:rsid w:val="006640D5"/>
    <w:rsid w:val="006712C3"/>
    <w:rsid w:val="006747C0"/>
    <w:rsid w:val="006901C8"/>
    <w:rsid w:val="006906BA"/>
    <w:rsid w:val="006909D7"/>
    <w:rsid w:val="00691F35"/>
    <w:rsid w:val="0069416E"/>
    <w:rsid w:val="006A0212"/>
    <w:rsid w:val="006A319C"/>
    <w:rsid w:val="006A6145"/>
    <w:rsid w:val="006A6C3A"/>
    <w:rsid w:val="006B033A"/>
    <w:rsid w:val="006B09E7"/>
    <w:rsid w:val="006B0F0C"/>
    <w:rsid w:val="006B18AE"/>
    <w:rsid w:val="006B1B3F"/>
    <w:rsid w:val="006B54D2"/>
    <w:rsid w:val="006C1BF3"/>
    <w:rsid w:val="006C2C3E"/>
    <w:rsid w:val="006C3E89"/>
    <w:rsid w:val="006C4269"/>
    <w:rsid w:val="006C6A5E"/>
    <w:rsid w:val="006D12B0"/>
    <w:rsid w:val="006E19A2"/>
    <w:rsid w:val="006E35E9"/>
    <w:rsid w:val="006E63CB"/>
    <w:rsid w:val="006E7C87"/>
    <w:rsid w:val="006F33C0"/>
    <w:rsid w:val="00700E50"/>
    <w:rsid w:val="00701CAD"/>
    <w:rsid w:val="00702C3A"/>
    <w:rsid w:val="00703993"/>
    <w:rsid w:val="007053B6"/>
    <w:rsid w:val="007057D8"/>
    <w:rsid w:val="00705FDE"/>
    <w:rsid w:val="0071179A"/>
    <w:rsid w:val="00715D37"/>
    <w:rsid w:val="00726353"/>
    <w:rsid w:val="00730375"/>
    <w:rsid w:val="00732365"/>
    <w:rsid w:val="00733EDF"/>
    <w:rsid w:val="00737675"/>
    <w:rsid w:val="007446A6"/>
    <w:rsid w:val="00746A2F"/>
    <w:rsid w:val="00751441"/>
    <w:rsid w:val="00752976"/>
    <w:rsid w:val="00761FA4"/>
    <w:rsid w:val="00762C0E"/>
    <w:rsid w:val="00766832"/>
    <w:rsid w:val="00767B24"/>
    <w:rsid w:val="007704DA"/>
    <w:rsid w:val="00771B27"/>
    <w:rsid w:val="00773F0A"/>
    <w:rsid w:val="00775395"/>
    <w:rsid w:val="00775CFF"/>
    <w:rsid w:val="00776BD7"/>
    <w:rsid w:val="00776F61"/>
    <w:rsid w:val="00781256"/>
    <w:rsid w:val="007812E1"/>
    <w:rsid w:val="007854A9"/>
    <w:rsid w:val="007932BB"/>
    <w:rsid w:val="0079374B"/>
    <w:rsid w:val="007A025D"/>
    <w:rsid w:val="007A519A"/>
    <w:rsid w:val="007A69B9"/>
    <w:rsid w:val="007B25F2"/>
    <w:rsid w:val="007B4A25"/>
    <w:rsid w:val="007B6EE0"/>
    <w:rsid w:val="007C0A21"/>
    <w:rsid w:val="007C7FC7"/>
    <w:rsid w:val="007D6336"/>
    <w:rsid w:val="007D6402"/>
    <w:rsid w:val="007E198D"/>
    <w:rsid w:val="007E369E"/>
    <w:rsid w:val="007E4DCD"/>
    <w:rsid w:val="007E552D"/>
    <w:rsid w:val="007E7073"/>
    <w:rsid w:val="007E7704"/>
    <w:rsid w:val="007F008A"/>
    <w:rsid w:val="007F1868"/>
    <w:rsid w:val="007F1D1A"/>
    <w:rsid w:val="007F1ED0"/>
    <w:rsid w:val="007F26A3"/>
    <w:rsid w:val="007F3774"/>
    <w:rsid w:val="007F5E79"/>
    <w:rsid w:val="0080088B"/>
    <w:rsid w:val="00805B2C"/>
    <w:rsid w:val="008135FC"/>
    <w:rsid w:val="008156B0"/>
    <w:rsid w:val="00821206"/>
    <w:rsid w:val="0082220E"/>
    <w:rsid w:val="00823E8E"/>
    <w:rsid w:val="0082466C"/>
    <w:rsid w:val="0083345B"/>
    <w:rsid w:val="008345DF"/>
    <w:rsid w:val="008348AD"/>
    <w:rsid w:val="00834932"/>
    <w:rsid w:val="00835C4B"/>
    <w:rsid w:val="008374FA"/>
    <w:rsid w:val="008378D7"/>
    <w:rsid w:val="00840D9D"/>
    <w:rsid w:val="008424DE"/>
    <w:rsid w:val="00843F1B"/>
    <w:rsid w:val="0084501A"/>
    <w:rsid w:val="00852499"/>
    <w:rsid w:val="00853082"/>
    <w:rsid w:val="00853357"/>
    <w:rsid w:val="00853538"/>
    <w:rsid w:val="00857C8F"/>
    <w:rsid w:val="00861357"/>
    <w:rsid w:val="00861EEF"/>
    <w:rsid w:val="008633FD"/>
    <w:rsid w:val="008647B8"/>
    <w:rsid w:val="0086520D"/>
    <w:rsid w:val="00865D1A"/>
    <w:rsid w:val="00867DF0"/>
    <w:rsid w:val="00870FB3"/>
    <w:rsid w:val="008722AA"/>
    <w:rsid w:val="00876157"/>
    <w:rsid w:val="00876AF4"/>
    <w:rsid w:val="008800F8"/>
    <w:rsid w:val="0088137F"/>
    <w:rsid w:val="00881433"/>
    <w:rsid w:val="008824D3"/>
    <w:rsid w:val="00883D64"/>
    <w:rsid w:val="008847C5"/>
    <w:rsid w:val="00890D7D"/>
    <w:rsid w:val="008917E3"/>
    <w:rsid w:val="00897340"/>
    <w:rsid w:val="008A23AB"/>
    <w:rsid w:val="008A5C51"/>
    <w:rsid w:val="008A6601"/>
    <w:rsid w:val="008B0E15"/>
    <w:rsid w:val="008B4EA7"/>
    <w:rsid w:val="008B59A9"/>
    <w:rsid w:val="008B656C"/>
    <w:rsid w:val="008C0125"/>
    <w:rsid w:val="008C52A4"/>
    <w:rsid w:val="008D3510"/>
    <w:rsid w:val="008E5846"/>
    <w:rsid w:val="008E71B3"/>
    <w:rsid w:val="008F0BB4"/>
    <w:rsid w:val="008F50D4"/>
    <w:rsid w:val="00902AF5"/>
    <w:rsid w:val="0090786B"/>
    <w:rsid w:val="00911578"/>
    <w:rsid w:val="00912C9F"/>
    <w:rsid w:val="00914EDF"/>
    <w:rsid w:val="009173D5"/>
    <w:rsid w:val="009204C3"/>
    <w:rsid w:val="00926E67"/>
    <w:rsid w:val="009320C9"/>
    <w:rsid w:val="0093226B"/>
    <w:rsid w:val="00936AD2"/>
    <w:rsid w:val="009404FE"/>
    <w:rsid w:val="00942577"/>
    <w:rsid w:val="00944F5C"/>
    <w:rsid w:val="00945E31"/>
    <w:rsid w:val="00946D6A"/>
    <w:rsid w:val="00947E7C"/>
    <w:rsid w:val="00950E5F"/>
    <w:rsid w:val="009527CF"/>
    <w:rsid w:val="00954443"/>
    <w:rsid w:val="00960898"/>
    <w:rsid w:val="009612D8"/>
    <w:rsid w:val="00970E0E"/>
    <w:rsid w:val="009717B8"/>
    <w:rsid w:val="00973990"/>
    <w:rsid w:val="009759C8"/>
    <w:rsid w:val="00981A83"/>
    <w:rsid w:val="0098479F"/>
    <w:rsid w:val="009854FE"/>
    <w:rsid w:val="009858A2"/>
    <w:rsid w:val="009927BC"/>
    <w:rsid w:val="009966B5"/>
    <w:rsid w:val="009974B7"/>
    <w:rsid w:val="009A59EA"/>
    <w:rsid w:val="009A6873"/>
    <w:rsid w:val="009A7C45"/>
    <w:rsid w:val="009B0B49"/>
    <w:rsid w:val="009B3C12"/>
    <w:rsid w:val="009B6EC8"/>
    <w:rsid w:val="009B73DE"/>
    <w:rsid w:val="009C2916"/>
    <w:rsid w:val="009C3275"/>
    <w:rsid w:val="009C56FB"/>
    <w:rsid w:val="009C5ACA"/>
    <w:rsid w:val="009D0FA5"/>
    <w:rsid w:val="009D2784"/>
    <w:rsid w:val="009D30D9"/>
    <w:rsid w:val="009D4C74"/>
    <w:rsid w:val="009D580D"/>
    <w:rsid w:val="009E23B1"/>
    <w:rsid w:val="009E4165"/>
    <w:rsid w:val="009F366F"/>
    <w:rsid w:val="009F40DB"/>
    <w:rsid w:val="009F643A"/>
    <w:rsid w:val="00A01D95"/>
    <w:rsid w:val="00A050B3"/>
    <w:rsid w:val="00A1073A"/>
    <w:rsid w:val="00A16674"/>
    <w:rsid w:val="00A17A43"/>
    <w:rsid w:val="00A3174C"/>
    <w:rsid w:val="00A31D59"/>
    <w:rsid w:val="00A40002"/>
    <w:rsid w:val="00A41329"/>
    <w:rsid w:val="00A43280"/>
    <w:rsid w:val="00A435BF"/>
    <w:rsid w:val="00A45F4A"/>
    <w:rsid w:val="00A46691"/>
    <w:rsid w:val="00A530BF"/>
    <w:rsid w:val="00A55DD2"/>
    <w:rsid w:val="00A610DB"/>
    <w:rsid w:val="00A67271"/>
    <w:rsid w:val="00A675C9"/>
    <w:rsid w:val="00A70E92"/>
    <w:rsid w:val="00A75633"/>
    <w:rsid w:val="00A7702B"/>
    <w:rsid w:val="00A9176E"/>
    <w:rsid w:val="00A945A5"/>
    <w:rsid w:val="00A958C4"/>
    <w:rsid w:val="00A976BB"/>
    <w:rsid w:val="00AA06A3"/>
    <w:rsid w:val="00AA098C"/>
    <w:rsid w:val="00AA2737"/>
    <w:rsid w:val="00AA6F95"/>
    <w:rsid w:val="00AB6FF9"/>
    <w:rsid w:val="00AB731E"/>
    <w:rsid w:val="00AC1756"/>
    <w:rsid w:val="00AD0156"/>
    <w:rsid w:val="00AD4724"/>
    <w:rsid w:val="00AD6EF6"/>
    <w:rsid w:val="00AD7A97"/>
    <w:rsid w:val="00AE4235"/>
    <w:rsid w:val="00AE6948"/>
    <w:rsid w:val="00AE788B"/>
    <w:rsid w:val="00AF131B"/>
    <w:rsid w:val="00AF1D30"/>
    <w:rsid w:val="00AF387C"/>
    <w:rsid w:val="00AF3E07"/>
    <w:rsid w:val="00AF6CC4"/>
    <w:rsid w:val="00B05333"/>
    <w:rsid w:val="00B063F7"/>
    <w:rsid w:val="00B074E4"/>
    <w:rsid w:val="00B07E99"/>
    <w:rsid w:val="00B10F26"/>
    <w:rsid w:val="00B11037"/>
    <w:rsid w:val="00B14FEA"/>
    <w:rsid w:val="00B15F40"/>
    <w:rsid w:val="00B17D67"/>
    <w:rsid w:val="00B24DB6"/>
    <w:rsid w:val="00B2521C"/>
    <w:rsid w:val="00B2794B"/>
    <w:rsid w:val="00B32DC3"/>
    <w:rsid w:val="00B335BD"/>
    <w:rsid w:val="00B34F93"/>
    <w:rsid w:val="00B40415"/>
    <w:rsid w:val="00B4390A"/>
    <w:rsid w:val="00B439A5"/>
    <w:rsid w:val="00B44320"/>
    <w:rsid w:val="00B50072"/>
    <w:rsid w:val="00B51AC9"/>
    <w:rsid w:val="00B5376E"/>
    <w:rsid w:val="00B570DF"/>
    <w:rsid w:val="00B60E8B"/>
    <w:rsid w:val="00B61123"/>
    <w:rsid w:val="00B61AFE"/>
    <w:rsid w:val="00B627E0"/>
    <w:rsid w:val="00B649F5"/>
    <w:rsid w:val="00B710A0"/>
    <w:rsid w:val="00B73D6B"/>
    <w:rsid w:val="00B74748"/>
    <w:rsid w:val="00B75E85"/>
    <w:rsid w:val="00B76FD4"/>
    <w:rsid w:val="00B775AD"/>
    <w:rsid w:val="00B82336"/>
    <w:rsid w:val="00B877F2"/>
    <w:rsid w:val="00B87E80"/>
    <w:rsid w:val="00B907FE"/>
    <w:rsid w:val="00B948AE"/>
    <w:rsid w:val="00B96646"/>
    <w:rsid w:val="00BA10A5"/>
    <w:rsid w:val="00BA1834"/>
    <w:rsid w:val="00BA30C7"/>
    <w:rsid w:val="00BA3EE6"/>
    <w:rsid w:val="00BA624A"/>
    <w:rsid w:val="00BC4147"/>
    <w:rsid w:val="00BC43E6"/>
    <w:rsid w:val="00BC6B24"/>
    <w:rsid w:val="00BD2B06"/>
    <w:rsid w:val="00BD2DFA"/>
    <w:rsid w:val="00BD7102"/>
    <w:rsid w:val="00BE09BD"/>
    <w:rsid w:val="00BE0A54"/>
    <w:rsid w:val="00BE44AA"/>
    <w:rsid w:val="00BE4C52"/>
    <w:rsid w:val="00BE7E3C"/>
    <w:rsid w:val="00BF05A0"/>
    <w:rsid w:val="00BF4B17"/>
    <w:rsid w:val="00C03388"/>
    <w:rsid w:val="00C11038"/>
    <w:rsid w:val="00C11AEB"/>
    <w:rsid w:val="00C16D59"/>
    <w:rsid w:val="00C23CFF"/>
    <w:rsid w:val="00C25E99"/>
    <w:rsid w:val="00C30E92"/>
    <w:rsid w:val="00C45F63"/>
    <w:rsid w:val="00C47B4F"/>
    <w:rsid w:val="00C51C2F"/>
    <w:rsid w:val="00C53823"/>
    <w:rsid w:val="00C56E7D"/>
    <w:rsid w:val="00C57BE3"/>
    <w:rsid w:val="00C6165A"/>
    <w:rsid w:val="00C62507"/>
    <w:rsid w:val="00C66293"/>
    <w:rsid w:val="00C6646D"/>
    <w:rsid w:val="00C72C2B"/>
    <w:rsid w:val="00C73C01"/>
    <w:rsid w:val="00C752E2"/>
    <w:rsid w:val="00C76540"/>
    <w:rsid w:val="00C8271B"/>
    <w:rsid w:val="00C829D7"/>
    <w:rsid w:val="00C850B0"/>
    <w:rsid w:val="00C9148D"/>
    <w:rsid w:val="00C94856"/>
    <w:rsid w:val="00C95D27"/>
    <w:rsid w:val="00CA0450"/>
    <w:rsid w:val="00CA0C9A"/>
    <w:rsid w:val="00CA1E05"/>
    <w:rsid w:val="00CB04BF"/>
    <w:rsid w:val="00CB3E4F"/>
    <w:rsid w:val="00CC3B3D"/>
    <w:rsid w:val="00CC50B6"/>
    <w:rsid w:val="00CC73F3"/>
    <w:rsid w:val="00CD01AC"/>
    <w:rsid w:val="00CD33F9"/>
    <w:rsid w:val="00CE0F71"/>
    <w:rsid w:val="00CE13C9"/>
    <w:rsid w:val="00CE44C1"/>
    <w:rsid w:val="00CE5472"/>
    <w:rsid w:val="00CE6065"/>
    <w:rsid w:val="00CF1D39"/>
    <w:rsid w:val="00CF297F"/>
    <w:rsid w:val="00D06248"/>
    <w:rsid w:val="00D105BC"/>
    <w:rsid w:val="00D128AF"/>
    <w:rsid w:val="00D135B8"/>
    <w:rsid w:val="00D21F8A"/>
    <w:rsid w:val="00D235AD"/>
    <w:rsid w:val="00D25C59"/>
    <w:rsid w:val="00D30443"/>
    <w:rsid w:val="00D32085"/>
    <w:rsid w:val="00D466A7"/>
    <w:rsid w:val="00D52517"/>
    <w:rsid w:val="00D5534F"/>
    <w:rsid w:val="00D61937"/>
    <w:rsid w:val="00D629BE"/>
    <w:rsid w:val="00D67B59"/>
    <w:rsid w:val="00D704DE"/>
    <w:rsid w:val="00D72D1F"/>
    <w:rsid w:val="00D8002D"/>
    <w:rsid w:val="00D84F86"/>
    <w:rsid w:val="00D918F3"/>
    <w:rsid w:val="00D92144"/>
    <w:rsid w:val="00D93524"/>
    <w:rsid w:val="00D93B4E"/>
    <w:rsid w:val="00D96758"/>
    <w:rsid w:val="00DA2EDD"/>
    <w:rsid w:val="00DA44D0"/>
    <w:rsid w:val="00DA7AD6"/>
    <w:rsid w:val="00DB0423"/>
    <w:rsid w:val="00DB042F"/>
    <w:rsid w:val="00DB164A"/>
    <w:rsid w:val="00DB3787"/>
    <w:rsid w:val="00DB3A66"/>
    <w:rsid w:val="00DC2481"/>
    <w:rsid w:val="00DC322C"/>
    <w:rsid w:val="00DC6352"/>
    <w:rsid w:val="00DC7439"/>
    <w:rsid w:val="00DD4BBD"/>
    <w:rsid w:val="00DE01B9"/>
    <w:rsid w:val="00DE34BE"/>
    <w:rsid w:val="00DE364A"/>
    <w:rsid w:val="00DE3715"/>
    <w:rsid w:val="00DE3D55"/>
    <w:rsid w:val="00DF76B2"/>
    <w:rsid w:val="00E0085B"/>
    <w:rsid w:val="00E00EEC"/>
    <w:rsid w:val="00E01127"/>
    <w:rsid w:val="00E02F00"/>
    <w:rsid w:val="00E07DDD"/>
    <w:rsid w:val="00E14AD1"/>
    <w:rsid w:val="00E22742"/>
    <w:rsid w:val="00E251DA"/>
    <w:rsid w:val="00E308DD"/>
    <w:rsid w:val="00E34546"/>
    <w:rsid w:val="00E34C03"/>
    <w:rsid w:val="00E37187"/>
    <w:rsid w:val="00E42DB6"/>
    <w:rsid w:val="00E43B41"/>
    <w:rsid w:val="00E43B7E"/>
    <w:rsid w:val="00E5011B"/>
    <w:rsid w:val="00E51DDD"/>
    <w:rsid w:val="00E53964"/>
    <w:rsid w:val="00E53EEA"/>
    <w:rsid w:val="00E561FC"/>
    <w:rsid w:val="00E565BB"/>
    <w:rsid w:val="00E57F9E"/>
    <w:rsid w:val="00E600C7"/>
    <w:rsid w:val="00E651AD"/>
    <w:rsid w:val="00E652EF"/>
    <w:rsid w:val="00E703CF"/>
    <w:rsid w:val="00E71499"/>
    <w:rsid w:val="00E74335"/>
    <w:rsid w:val="00E7436A"/>
    <w:rsid w:val="00E744EE"/>
    <w:rsid w:val="00E80820"/>
    <w:rsid w:val="00E811A5"/>
    <w:rsid w:val="00E84B83"/>
    <w:rsid w:val="00E865BB"/>
    <w:rsid w:val="00E86FE6"/>
    <w:rsid w:val="00E92B64"/>
    <w:rsid w:val="00E947E0"/>
    <w:rsid w:val="00E95737"/>
    <w:rsid w:val="00EA01DA"/>
    <w:rsid w:val="00EA28B4"/>
    <w:rsid w:val="00EA2998"/>
    <w:rsid w:val="00EA53C4"/>
    <w:rsid w:val="00EC0E8D"/>
    <w:rsid w:val="00EC338D"/>
    <w:rsid w:val="00EC3A78"/>
    <w:rsid w:val="00EC5775"/>
    <w:rsid w:val="00EC5E7E"/>
    <w:rsid w:val="00EE1056"/>
    <w:rsid w:val="00EE28F2"/>
    <w:rsid w:val="00EE5566"/>
    <w:rsid w:val="00EF4A25"/>
    <w:rsid w:val="00EF6509"/>
    <w:rsid w:val="00EF79B5"/>
    <w:rsid w:val="00F014FB"/>
    <w:rsid w:val="00F04F7C"/>
    <w:rsid w:val="00F06B14"/>
    <w:rsid w:val="00F10FD4"/>
    <w:rsid w:val="00F11365"/>
    <w:rsid w:val="00F12DD2"/>
    <w:rsid w:val="00F20760"/>
    <w:rsid w:val="00F211AD"/>
    <w:rsid w:val="00F25A27"/>
    <w:rsid w:val="00F31713"/>
    <w:rsid w:val="00F33D9F"/>
    <w:rsid w:val="00F34AAB"/>
    <w:rsid w:val="00F3540A"/>
    <w:rsid w:val="00F46197"/>
    <w:rsid w:val="00F55172"/>
    <w:rsid w:val="00F560F3"/>
    <w:rsid w:val="00F6222A"/>
    <w:rsid w:val="00F73031"/>
    <w:rsid w:val="00F7414D"/>
    <w:rsid w:val="00F745BA"/>
    <w:rsid w:val="00F769A9"/>
    <w:rsid w:val="00F84E7A"/>
    <w:rsid w:val="00F87037"/>
    <w:rsid w:val="00F877D1"/>
    <w:rsid w:val="00F93655"/>
    <w:rsid w:val="00F94E7F"/>
    <w:rsid w:val="00F968FA"/>
    <w:rsid w:val="00FA2651"/>
    <w:rsid w:val="00FA298A"/>
    <w:rsid w:val="00FA5BDE"/>
    <w:rsid w:val="00FA6123"/>
    <w:rsid w:val="00FA6300"/>
    <w:rsid w:val="00FB09E8"/>
    <w:rsid w:val="00FB4D21"/>
    <w:rsid w:val="00FB4DC6"/>
    <w:rsid w:val="00FB73B2"/>
    <w:rsid w:val="00FC0B15"/>
    <w:rsid w:val="00FC3DA0"/>
    <w:rsid w:val="00FC648F"/>
    <w:rsid w:val="00FC7F38"/>
    <w:rsid w:val="00FD092B"/>
    <w:rsid w:val="00FD27AC"/>
    <w:rsid w:val="00FD348A"/>
    <w:rsid w:val="00FD5270"/>
    <w:rsid w:val="00FD69DA"/>
    <w:rsid w:val="00FD6F8A"/>
    <w:rsid w:val="00FE4737"/>
    <w:rsid w:val="00FF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612333-18DA-4970-9247-346E6A103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81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12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975</Words>
  <Characters>5758</Characters>
  <Application>Microsoft Office Word</Application>
  <DocSecurity>4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Sejkorova, Lenka</cp:lastModifiedBy>
  <cp:revision>2</cp:revision>
  <cp:lastPrinted>2021-06-11T09:52:00Z</cp:lastPrinted>
  <dcterms:created xsi:type="dcterms:W3CDTF">2021-06-11T10:03:00Z</dcterms:created>
  <dcterms:modified xsi:type="dcterms:W3CDTF">2021-06-11T10:03:00Z</dcterms:modified>
</cp:coreProperties>
</file>