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Courier New" w:hAnsi="Courier New"/>
          <w:b/>
          <w:bCs/>
        </w:rPr>
      </w:pPr>
      <w:r>
        <w:rPr>
          <w:rFonts w:ascii="Courier New" w:hAnsi="Courier New"/>
          <w:b/>
          <w:bCs/>
        </w:rPr>
        <w:t>Oponentský posudek k diplomové práci Hedviky Ocáskové „Sbohem a šáteček“</w:t>
      </w:r>
    </w:p>
    <w:p>
      <w:pPr>
        <w:pStyle w:val="Normal"/>
        <w:bidi w:val="0"/>
        <w:jc w:val="center"/>
        <w:rPr>
          <w:rFonts w:ascii="Courier New" w:hAnsi="Courier New"/>
          <w:b w:val="false"/>
          <w:bCs w:val="false"/>
        </w:rPr>
      </w:pPr>
      <w:r>
        <w:rPr>
          <w:rFonts w:ascii="Courier New" w:hAnsi="Courier New"/>
          <w:b w:val="false"/>
          <w:bCs w:val="false"/>
        </w:rPr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</w:rPr>
      </w:pPr>
      <w:r>
        <w:rPr>
          <w:rFonts w:ascii="Courier New" w:hAnsi="Courier New"/>
          <w:b w:val="false"/>
          <w:bCs w:val="false"/>
        </w:rPr>
        <w:t xml:space="preserve">Většina předmětů vždy nějak souvisela s lidskými těly. Prstýnek, kosa, nákladní automobil i ropná plošina. Navzdory </w:t>
      </w:r>
      <w:r>
        <w:rPr>
          <w:rFonts w:ascii="Courier New" w:hAnsi="Courier New"/>
          <w:b w:val="false"/>
          <w:bCs w:val="false"/>
        </w:rPr>
        <w:t xml:space="preserve">technickému </w:t>
      </w:r>
      <w:r>
        <w:rPr>
          <w:rFonts w:ascii="Courier New" w:hAnsi="Courier New"/>
          <w:b w:val="false"/>
          <w:bCs w:val="false"/>
        </w:rPr>
        <w:t>pokroku</w:t>
      </w:r>
      <w:r>
        <w:rPr>
          <w:rFonts w:ascii="Courier New" w:hAnsi="Courier New"/>
          <w:b w:val="false"/>
          <w:bCs w:val="false"/>
        </w:rPr>
        <w:t xml:space="preserve"> bylo </w:t>
      </w:r>
      <w:r>
        <w:rPr>
          <w:rFonts w:ascii="Courier New" w:hAnsi="Courier New"/>
          <w:b w:val="false"/>
          <w:bCs w:val="false"/>
        </w:rPr>
        <w:t xml:space="preserve">až donedávna </w:t>
      </w:r>
      <w:r>
        <w:rPr>
          <w:rFonts w:ascii="Courier New" w:hAnsi="Courier New"/>
          <w:b w:val="false"/>
          <w:bCs w:val="false"/>
        </w:rPr>
        <w:t xml:space="preserve">zapotřebí lidského elementu v procesu jejich výroby, kompletace, užívání </w:t>
      </w:r>
      <w:r>
        <w:rPr>
          <w:rFonts w:ascii="Courier New" w:hAnsi="Courier New"/>
          <w:b w:val="false"/>
          <w:bCs w:val="false"/>
        </w:rPr>
        <w:t>nebo</w:t>
      </w:r>
      <w:r>
        <w:rPr>
          <w:rFonts w:ascii="Courier New" w:hAnsi="Courier New"/>
          <w:b w:val="false"/>
          <w:bCs w:val="false"/>
        </w:rPr>
        <w:t xml:space="preserve"> ovládání, takže </w:t>
      </w:r>
      <w:r>
        <w:rPr>
          <w:rFonts w:ascii="Courier New" w:hAnsi="Courier New"/>
          <w:b w:val="false"/>
          <w:bCs w:val="false"/>
        </w:rPr>
        <w:t>předměty</w:t>
      </w:r>
      <w:r>
        <w:rPr>
          <w:rFonts w:ascii="Courier New" w:hAnsi="Courier New"/>
          <w:b w:val="false"/>
          <w:bCs w:val="false"/>
        </w:rPr>
        <w:t xml:space="preserve"> </w:t>
      </w:r>
      <w:r>
        <w:rPr>
          <w:rFonts w:ascii="Courier New" w:hAnsi="Courier New"/>
          <w:b w:val="false"/>
          <w:bCs w:val="false"/>
        </w:rPr>
        <w:t xml:space="preserve">stále </w:t>
      </w:r>
      <w:r>
        <w:rPr>
          <w:rFonts w:ascii="Courier New" w:hAnsi="Courier New"/>
          <w:b w:val="false"/>
          <w:bCs w:val="false"/>
        </w:rPr>
        <w:t>musely</w:t>
      </w:r>
      <w:r>
        <w:rPr>
          <w:rFonts w:ascii="Courier New" w:hAnsi="Courier New"/>
          <w:b w:val="false"/>
          <w:bCs w:val="false"/>
        </w:rPr>
        <w:t xml:space="preserve"> </w:t>
      </w:r>
      <w:r>
        <w:rPr>
          <w:rFonts w:ascii="Courier New" w:hAnsi="Courier New"/>
          <w:b w:val="false"/>
          <w:bCs w:val="false"/>
        </w:rPr>
        <w:t xml:space="preserve">být </w:t>
      </w:r>
      <w:r>
        <w:rPr>
          <w:rFonts w:ascii="Courier New" w:hAnsi="Courier New"/>
          <w:b w:val="false"/>
          <w:bCs w:val="false"/>
        </w:rPr>
        <w:t xml:space="preserve">nějak </w:t>
      </w:r>
      <w:r>
        <w:rPr>
          <w:rFonts w:ascii="Courier New" w:hAnsi="Courier New"/>
          <w:b w:val="false"/>
          <w:bCs w:val="false"/>
        </w:rPr>
        <w:t>přizpůsob</w:t>
      </w:r>
      <w:r>
        <w:rPr>
          <w:rFonts w:ascii="Courier New" w:hAnsi="Courier New"/>
          <w:b w:val="false"/>
          <w:bCs w:val="false"/>
        </w:rPr>
        <w:t>eny</w:t>
      </w:r>
      <w:r>
        <w:rPr>
          <w:rFonts w:ascii="Courier New" w:hAnsi="Courier New"/>
          <w:b w:val="false"/>
          <w:bCs w:val="false"/>
        </w:rPr>
        <w:t xml:space="preserve"> lidským dimenzím, včetně </w:t>
      </w:r>
      <w:r>
        <w:rPr>
          <w:rFonts w:ascii="Courier New" w:hAnsi="Courier New"/>
          <w:b w:val="false"/>
          <w:bCs w:val="false"/>
        </w:rPr>
        <w:t>těch</w:t>
      </w:r>
      <w:r>
        <w:rPr>
          <w:rFonts w:ascii="Courier New" w:hAnsi="Courier New"/>
          <w:b w:val="false"/>
          <w:bCs w:val="false"/>
        </w:rPr>
        <w:t xml:space="preserve"> tělesných. Teprve s rozvojem robotizace se vazby mezi předmět</w:t>
      </w:r>
      <w:r>
        <w:rPr>
          <w:rFonts w:ascii="Courier New" w:hAnsi="Courier New"/>
          <w:b w:val="false"/>
          <w:bCs w:val="false"/>
        </w:rPr>
        <w:t>y</w:t>
      </w:r>
      <w:r>
        <w:rPr>
          <w:rFonts w:ascii="Courier New" w:hAnsi="Courier New"/>
          <w:b w:val="false"/>
          <w:bCs w:val="false"/>
        </w:rPr>
        <w:t xml:space="preserve"> a </w:t>
      </w:r>
      <w:r>
        <w:rPr>
          <w:rFonts w:ascii="Courier New" w:hAnsi="Courier New"/>
          <w:b w:val="false"/>
          <w:bCs w:val="false"/>
        </w:rPr>
        <w:t>člověkem</w:t>
      </w:r>
      <w:r>
        <w:rPr>
          <w:rFonts w:ascii="Courier New" w:hAnsi="Courier New"/>
          <w:b w:val="false"/>
          <w:bCs w:val="false"/>
        </w:rPr>
        <w:t xml:space="preserve"> rozvolnily natolik, že dnes </w:t>
      </w:r>
      <w:r>
        <w:rPr>
          <w:rFonts w:ascii="Courier New" w:hAnsi="Courier New"/>
          <w:b w:val="false"/>
          <w:bCs w:val="false"/>
        </w:rPr>
        <w:t xml:space="preserve">některé s </w:t>
      </w:r>
      <w:r>
        <w:rPr>
          <w:rFonts w:ascii="Courier New" w:hAnsi="Courier New"/>
          <w:b w:val="false"/>
          <w:bCs w:val="false"/>
        </w:rPr>
        <w:t xml:space="preserve">člověkem nikdy nemusejí přijít do styku </w:t>
      </w:r>
      <w:r>
        <w:rPr>
          <w:rFonts w:ascii="Courier New" w:hAnsi="Courier New"/>
          <w:b w:val="false"/>
          <w:bCs w:val="false"/>
        </w:rPr>
        <w:t xml:space="preserve">a proto </w:t>
      </w:r>
      <w:r>
        <w:rPr>
          <w:rFonts w:ascii="Courier New" w:hAnsi="Courier New"/>
          <w:b w:val="false"/>
          <w:bCs w:val="false"/>
        </w:rPr>
        <w:t xml:space="preserve">se </w:t>
      </w:r>
      <w:r>
        <w:rPr>
          <w:rFonts w:ascii="Courier New" w:hAnsi="Courier New"/>
          <w:b w:val="false"/>
          <w:bCs w:val="false"/>
        </w:rPr>
        <w:t>mu</w:t>
      </w:r>
      <w:r>
        <w:rPr>
          <w:rFonts w:ascii="Courier New" w:hAnsi="Courier New"/>
          <w:b w:val="false"/>
          <w:bCs w:val="false"/>
        </w:rPr>
        <w:t xml:space="preserve"> přizpůsobovat </w:t>
      </w:r>
      <w:r>
        <w:rPr>
          <w:rFonts w:ascii="Courier New" w:hAnsi="Courier New"/>
          <w:b w:val="false"/>
          <w:bCs w:val="false"/>
        </w:rPr>
        <w:t>nemusí</w:t>
      </w:r>
      <w:r>
        <w:rPr>
          <w:rFonts w:ascii="Courier New" w:hAnsi="Courier New"/>
          <w:b w:val="false"/>
          <w:bCs w:val="false"/>
        </w:rPr>
        <w:t xml:space="preserve">. Stroje vyrábějí „předměty“ pro jiné stroje, například tištěné spoje. V lidském akčním rádiu se přesto vyskytují převážně předměty, které lidské tělo zrcadlí svými vlastnosti: dají se sevřít v dlani, natáhnout na prst či přes krk, zvednout, rozjet, sešroubovat, sesvářet, </w:t>
      </w:r>
      <w:r>
        <w:rPr>
          <w:rFonts w:ascii="Courier New" w:hAnsi="Courier New"/>
          <w:b w:val="false"/>
          <w:bCs w:val="false"/>
        </w:rPr>
        <w:t>zapnout, vypnout</w:t>
      </w:r>
      <w:r>
        <w:rPr>
          <w:rFonts w:ascii="Courier New" w:hAnsi="Courier New"/>
          <w:b w:val="false"/>
          <w:bCs w:val="false"/>
        </w:rPr>
        <w:t xml:space="preserve"> atd. </w:t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</w:rPr>
      </w:pPr>
      <w:r>
        <w:rPr>
          <w:rFonts w:ascii="Courier New" w:hAnsi="Courier New"/>
          <w:b w:val="false"/>
          <w:bCs w:val="false"/>
        </w:rPr>
      </w:r>
    </w:p>
    <w:p>
      <w:pPr>
        <w:pStyle w:val="Normal"/>
        <w:bidi w:val="0"/>
        <w:jc w:val="start"/>
        <w:rPr/>
      </w:pPr>
      <w:r>
        <w:rPr>
          <w:rFonts w:ascii="Courier New" w:hAnsi="Courier New"/>
          <w:b w:val="false"/>
          <w:bCs w:val="false"/>
        </w:rPr>
        <w:t>Rozdělení „předmětů“ na dva druhy podle jejich vazeb na lidské tělo nám nám p</w:t>
      </w:r>
      <w:r>
        <w:rPr>
          <w:rFonts w:ascii="Courier New" w:hAnsi="Courier New"/>
          <w:b w:val="false"/>
          <w:bCs w:val="false"/>
        </w:rPr>
        <w:t>omoct uvědomit si</w:t>
      </w:r>
      <w:r>
        <w:rPr>
          <w:rFonts w:ascii="Courier New" w:hAnsi="Courier New"/>
          <w:b w:val="false"/>
          <w:bCs w:val="false"/>
        </w:rPr>
        <w:t xml:space="preserve">, kolik předmětů prvního druhu kolem sebe </w:t>
      </w:r>
      <w:r>
        <w:rPr>
          <w:rFonts w:ascii="Courier New" w:hAnsi="Courier New"/>
          <w:b w:val="false"/>
          <w:bCs w:val="false"/>
        </w:rPr>
        <w:t>stále</w:t>
      </w:r>
      <w:r>
        <w:rPr>
          <w:rFonts w:ascii="Courier New" w:hAnsi="Courier New"/>
          <w:b w:val="false"/>
          <w:bCs w:val="false"/>
        </w:rPr>
        <w:t xml:space="preserve"> máme. </w:t>
      </w:r>
      <w:r>
        <w:rPr>
          <w:rFonts w:ascii="Courier New" w:hAnsi="Courier New"/>
          <w:b w:val="false"/>
          <w:bCs w:val="false"/>
        </w:rPr>
        <w:t xml:space="preserve">Už to nejsou všechny, jako </w:t>
      </w:r>
      <w:r>
        <w:rPr>
          <w:rFonts w:ascii="Courier New" w:hAnsi="Courier New"/>
          <w:b w:val="false"/>
          <w:bCs w:val="false"/>
        </w:rPr>
        <w:t>tomu bylo</w:t>
      </w:r>
      <w:r>
        <w:rPr>
          <w:rFonts w:ascii="Courier New" w:hAnsi="Courier New"/>
          <w:b w:val="false"/>
          <w:bCs w:val="false"/>
        </w:rPr>
        <w:t xml:space="preserve"> dříve, ale pořád jich je většina.</w:t>
      </w:r>
      <w:r>
        <w:rPr>
          <w:rFonts w:ascii="Courier New" w:hAnsi="Courier New"/>
          <w:b w:val="false"/>
          <w:bCs w:val="false"/>
        </w:rPr>
        <w:t xml:space="preserve"> Hedvika Ocásková několik </w:t>
      </w:r>
      <w:r>
        <w:rPr>
          <w:rFonts w:ascii="Courier New" w:hAnsi="Courier New"/>
          <w:b w:val="false"/>
          <w:bCs w:val="false"/>
        </w:rPr>
        <w:t xml:space="preserve">z nich </w:t>
      </w:r>
      <w:r>
        <w:rPr>
          <w:rFonts w:ascii="Courier New" w:hAnsi="Courier New"/>
          <w:b w:val="false"/>
          <w:bCs w:val="false"/>
        </w:rPr>
        <w:t xml:space="preserve">vybírá, </w:t>
      </w:r>
      <w:r>
        <w:rPr>
          <w:rFonts w:ascii="Courier New" w:hAnsi="Courier New"/>
          <w:b w:val="false"/>
          <w:bCs w:val="false"/>
          <w:sz w:val="24"/>
          <w:szCs w:val="24"/>
        </w:rPr>
        <w:t>aby zdůraznila faktor „</w:t>
      </w:r>
      <w:r>
        <w:rPr>
          <w:rFonts w:ascii="Courier New" w:hAnsi="Courier New"/>
          <w:sz w:val="24"/>
          <w:szCs w:val="24"/>
        </w:rPr>
        <w:t xml:space="preserve">fyzické </w:t>
      </w:r>
      <w:r>
        <w:rPr>
          <w:rFonts w:ascii="Courier New" w:hAnsi="Courier New"/>
          <w:i/>
          <w:sz w:val="24"/>
          <w:szCs w:val="24"/>
        </w:rPr>
        <w:t>absence těla</w:t>
      </w:r>
      <w:r>
        <w:rPr>
          <w:rFonts w:ascii="Courier New" w:hAnsi="Courier New"/>
          <w:i w:val="false"/>
          <w:sz w:val="24"/>
          <w:szCs w:val="24"/>
        </w:rPr>
        <w:t xml:space="preserve">, </w:t>
      </w:r>
      <w:r>
        <w:rPr>
          <w:rFonts w:ascii="Courier New" w:hAnsi="Courier New"/>
          <w:i/>
          <w:sz w:val="24"/>
          <w:szCs w:val="24"/>
        </w:rPr>
        <w:t>činitele</w:t>
      </w:r>
      <w:r>
        <w:rPr>
          <w:rFonts w:ascii="Courier New" w:hAnsi="Courier New"/>
          <w:i w:val="false"/>
          <w:sz w:val="24"/>
          <w:szCs w:val="24"/>
        </w:rPr>
        <w:t xml:space="preserve">, který musel v určitý moment zasáhnout do sledu událostí, které vedly k situaci nakreslené na papíře (např. musel nainstalovat vzkaz tak, aby šel přečíst jen v odrazu zrcadla, papír pečlivě uchopit pinzetou, zahodit prsten na zem nebo navléci perlu na jehlu.“ Nedělá nic chybně, </w:t>
      </w:r>
      <w:r>
        <w:rPr>
          <w:rFonts w:ascii="Courier New" w:hAnsi="Courier New"/>
          <w:i w:val="false"/>
          <w:sz w:val="24"/>
          <w:szCs w:val="24"/>
        </w:rPr>
        <w:t>tato</w:t>
      </w:r>
      <w:r>
        <w:rPr>
          <w:rFonts w:ascii="Courier New" w:hAnsi="Courier New"/>
          <w:i w:val="false"/>
          <w:sz w:val="24"/>
          <w:szCs w:val="24"/>
        </w:rPr>
        <w:t xml:space="preserve"> absenc</w:t>
      </w:r>
      <w:r>
        <w:rPr>
          <w:rFonts w:ascii="Courier New" w:hAnsi="Courier New"/>
          <w:i w:val="false"/>
          <w:sz w:val="24"/>
          <w:szCs w:val="24"/>
        </w:rPr>
        <w:t>e</w:t>
      </w:r>
      <w:r>
        <w:rPr>
          <w:rFonts w:ascii="Courier New" w:hAnsi="Courier New"/>
          <w:i w:val="false"/>
          <w:sz w:val="24"/>
          <w:szCs w:val="24"/>
        </w:rPr>
        <w:t xml:space="preserve"> </w:t>
      </w:r>
      <w:r>
        <w:rPr>
          <w:rFonts w:ascii="Courier New" w:hAnsi="Courier New"/>
          <w:i w:val="false"/>
          <w:sz w:val="24"/>
          <w:szCs w:val="24"/>
        </w:rPr>
        <w:t xml:space="preserve">je </w:t>
      </w:r>
      <w:r>
        <w:rPr>
          <w:rFonts w:ascii="Courier New" w:hAnsi="Courier New"/>
          <w:i w:val="false"/>
          <w:sz w:val="24"/>
          <w:szCs w:val="24"/>
        </w:rPr>
        <w:t xml:space="preserve">v kresbách </w:t>
      </w:r>
      <w:r>
        <w:rPr>
          <w:rFonts w:ascii="Courier New" w:hAnsi="Courier New"/>
          <w:i w:val="false"/>
          <w:sz w:val="24"/>
          <w:szCs w:val="24"/>
        </w:rPr>
        <w:t>skutečně přítomna</w:t>
      </w:r>
      <w:r>
        <w:rPr>
          <w:rFonts w:ascii="Courier New" w:hAnsi="Courier New"/>
          <w:i w:val="false"/>
          <w:sz w:val="24"/>
          <w:szCs w:val="24"/>
        </w:rPr>
        <w:t xml:space="preserve">. Má-li však převážná část všech předmětů v sobě obsaženu vazbu k lidskému tělu, </w:t>
      </w:r>
      <w:r>
        <w:rPr>
          <w:rFonts w:ascii="Courier New" w:hAnsi="Courier New"/>
          <w:i w:val="false"/>
          <w:sz w:val="24"/>
          <w:szCs w:val="24"/>
        </w:rPr>
        <w:t>má</w:t>
      </w:r>
      <w:r>
        <w:rPr>
          <w:rFonts w:ascii="Courier New" w:hAnsi="Courier New"/>
          <w:i w:val="false"/>
          <w:sz w:val="24"/>
          <w:szCs w:val="24"/>
        </w:rPr>
        <w:t xml:space="preserve"> také každý předmět implicitní potenciál k opuštění člověkem, tedy k </w:t>
      </w:r>
      <w:r>
        <w:rPr>
          <w:rFonts w:ascii="Courier New" w:hAnsi="Courier New"/>
          <w:i w:val="false"/>
          <w:sz w:val="24"/>
          <w:szCs w:val="24"/>
        </w:rPr>
        <w:t xml:space="preserve">lidskému </w:t>
      </w:r>
      <w:r>
        <w:rPr>
          <w:rFonts w:ascii="Courier New" w:hAnsi="Courier New"/>
          <w:i w:val="false"/>
          <w:sz w:val="24"/>
          <w:szCs w:val="24"/>
        </w:rPr>
        <w:t xml:space="preserve">„chybění“. </w:t>
      </w:r>
    </w:p>
    <w:p>
      <w:pPr>
        <w:pStyle w:val="Normal"/>
        <w:bidi w:val="0"/>
        <w:jc w:val="start"/>
        <w:rPr>
          <w:rFonts w:ascii="Courier New" w:hAnsi="Courier New"/>
          <w:i w:val="false"/>
          <w:i w:val="false"/>
          <w:sz w:val="24"/>
          <w:szCs w:val="24"/>
        </w:rPr>
      </w:pPr>
      <w:r>
        <w:rPr>
          <w:rFonts w:ascii="Courier New" w:hAnsi="Courier New"/>
          <w:i w:val="false"/>
          <w:sz w:val="24"/>
          <w:szCs w:val="24"/>
        </w:rPr>
      </w:r>
    </w:p>
    <w:p>
      <w:pPr>
        <w:pStyle w:val="Normal"/>
        <w:bidi w:val="0"/>
        <w:jc w:val="start"/>
        <w:rPr/>
      </w:pPr>
      <w:r>
        <w:rPr>
          <w:rFonts w:ascii="Courier New" w:hAnsi="Courier New"/>
          <w:i w:val="false"/>
          <w:sz w:val="24"/>
          <w:szCs w:val="24"/>
        </w:rPr>
        <w:t xml:space="preserve">Hedvičiny kresby jsou </w:t>
      </w:r>
      <w:r>
        <w:rPr>
          <w:rFonts w:ascii="Courier New" w:hAnsi="Courier New"/>
          <w:i w:val="false"/>
          <w:sz w:val="24"/>
          <w:szCs w:val="24"/>
        </w:rPr>
        <w:t>v podstatě</w:t>
      </w:r>
      <w:r>
        <w:rPr>
          <w:rFonts w:ascii="Courier New" w:hAnsi="Courier New"/>
          <w:i w:val="false"/>
          <w:sz w:val="24"/>
          <w:szCs w:val="24"/>
        </w:rPr>
        <w:t xml:space="preserve"> zátiší a ta se také vyznačují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tím, že bývají sestavou „předmětů“, které osoba jako</w:t>
      </w:r>
      <w:r>
        <w:rPr>
          <w:rFonts w:ascii="Courier New" w:hAnsi="Courier New"/>
          <w:b w:val="false"/>
          <w:bCs w:val="false"/>
          <w:i/>
          <w:iCs/>
          <w:sz w:val="24"/>
          <w:szCs w:val="24"/>
        </w:rPr>
        <w:t xml:space="preserve"> činitel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musel „do zátiší“ sestavit. Pro úplnost každopádně doplňme, že zvláštní kategorií zátiší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tvoří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zátiší náhodně nalezená. Také u nich ale platí, že jsou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buďto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úplně, či přinejmenším částečně oddělena od lidsk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ých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těl, abychom je za zátiší považovali. Tuto poznámku mám proto, abychom si spolu s Hedvikou lépe uvědomili, jestli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ta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svými kreslenými zátišími opravdu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tak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výrazně upíná naši pozornost k tématu absence.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Absence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prostě k žánru zátiší neoddělitelně patří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.   </w:t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i w:val="false"/>
          <w:sz w:val="24"/>
          <w:szCs w:val="24"/>
        </w:rPr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Dosud to vyznívá, že diplomov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ý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soubor Hedviky Ocáskové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budu zpochyňovat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. Než tedy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pokročím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, zdůrazním, že její kresby považuji za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výborné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. Pouze se mi zdá, že o nich v obhajobě píše poněkud nepřesně. Do třetice všeho zlého bychom se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totiž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mohli zamyslet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nad tím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, kdy předměty působí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„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nejopuštěněji“. Souhlasím s diplomantkou,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která v citovaném úryvku z obhajoby vlastně píše,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že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opuštěná věc by měla odkazovat k neopuštěné minulosti. Nicméně i výše k prvním dvěma zpochybňujícím odstavcům bych doplnil, že ty nejopuštěnější věci bývají ty, které byly opuštěny v okamžiku, kdy vykážou známky předčasného opuštění. Například nedojedený oběd, nedopsaný vzkaz nebo narychlo opuštěný tank, u kterého posádka ani nestačila zavřít poklopy. Tuto „nejlepší opuštěnost“ (a berte mé názvosloví jako sebe-ironii) Hedvičiny kresby neobsahují. To mi vůbec nevadí, snad až na skutečnost, že v tomto směru obsahují pouze poněkud nevýraznou opuštěnost od lidských těl, která se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ale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naprosto běžně vyskytuje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u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všech předmětů prvního druhu, a také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tu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opuštěnost, která je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běžnou součástí většiny zátiší.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Autorka ji tam tedy bezesporu má, jen bych si dovolil říct, že k tomu, aby se absence lidského těla stala hlavním námětem jejích kreseb, by bylo zapotřebí pracovat s tímto obsahovou vrstvou pracovat důsledněji.   </w:t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i w:val="false"/>
          <w:sz w:val="24"/>
          <w:szCs w:val="24"/>
        </w:rPr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Namísto toho, co si o své diplomové práci myslí jejich autorka, vám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ale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zkusím nabídnout vlastní důvody, proč je pro mě tato práce tak přitažlivou.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Nakreslené předměty mi naznačují, že leží na ploše, ale ta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v kresbách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místy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jeví spíš jako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rozechvělý mělký prostor. Z těchto měkkých oblak šrafur tu a tam vyvstane pevně a přesně vedená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kontura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tvrdých předmětů. Tato přesnost zjevně souvisí s přesnosti tuhy mikrotužky. Ostrý obrys u některých předmětů zesiluje skutečnost, že tyto předměty mají ostrou hranu či špičku. To má i mikrotužka. Jsou to věci do lidské ruky, které mají potenciál zranit. </w:t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i w:val="false"/>
          <w:sz w:val="24"/>
          <w:szCs w:val="24"/>
        </w:rPr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Možná nevidím v práci Hedviky Ocáskové tolik absence lidského těla jako ona, ale vnímám zde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práci s motivy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zkrášlení (prsten) a zranění (skalpel),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předmětem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šperk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u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(prsten, perla) a nástrojem léčby (skalpel), přesností (skalpel, mikrotužka) a vágností (plocha kresby, tajemství souvislostí mezi předměty). Předměty se některými svými vlastnosti zrcadlí mezi sebou, stejně jako se zrcadlí s dobře zvolenou technikou kresby. Výjevy na kresbách mohou být osobní, ale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to je u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divá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ctva 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domněnk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a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bez záruky, ale právě proto i domněnk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>a</w:t>
      </w:r>
      <w:r>
        <w:rPr>
          <w:rFonts w:ascii="Courier New" w:hAnsi="Courier New"/>
          <w:b w:val="false"/>
          <w:bCs w:val="false"/>
          <w:i w:val="false"/>
          <w:sz w:val="24"/>
          <w:szCs w:val="24"/>
        </w:rPr>
        <w:t xml:space="preserve"> vzrušující. Tajemství nikdy není odhaleno.        </w:t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</w:rPr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</w:rPr>
        <w:t xml:space="preserve">Toto jsou pro mě kvality, pro které Hedvičiny kresby považuji za vynikají - a jejich soubor </w:t>
      </w:r>
      <w:r>
        <w:rPr>
          <w:rFonts w:ascii="Courier New" w:hAnsi="Courier New"/>
          <w:b w:val="false"/>
          <w:bCs w:val="false"/>
        </w:rPr>
        <w:t xml:space="preserve">za výborně se doplňující. Jejich svět je tichý, leccos je zamlčeno víc než by bylo, kdyby Hedvika kreslila tu mou „nejlepší opuštěnost“. Právě proto ale s těmito kresbami můžeme čelit „nejasným vjemům“ a (pozitivním) „smíšeným emocím“, což jsou kvality, které už kvůli jejich všudypřítomnosti stojí za to kreslit a sdílet.   </w:t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</w:rPr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</w:rPr>
        <w:t xml:space="preserve">Omlouvám se diplomantce, že si její kresby vykládám po svém. Chtěl jsem na tyto „smíšené pocity“ odpovědět „smíšeným posudkem“. Pojďme to společně probrat u obhajoby.  </w:t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</w:rPr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  <w:i w:val="false"/>
          <w:i w:val="false"/>
          <w:sz w:val="24"/>
          <w:szCs w:val="24"/>
        </w:rPr>
      </w:pPr>
      <w:r>
        <w:rPr>
          <w:rFonts w:ascii="Courier New" w:hAnsi="Courier New"/>
          <w:b w:val="false"/>
          <w:bCs w:val="false"/>
        </w:rPr>
        <w:t xml:space="preserve">Před odevzdáním posudku nebylo možné spatřit kresby ve finální instalaci, která </w:t>
      </w:r>
      <w:r>
        <w:rPr>
          <w:rFonts w:ascii="Courier New" w:hAnsi="Courier New"/>
          <w:b w:val="false"/>
          <w:bCs w:val="false"/>
        </w:rPr>
        <w:t>vedle</w:t>
      </w:r>
      <w:r>
        <w:rPr>
          <w:rFonts w:ascii="Courier New" w:hAnsi="Courier New"/>
          <w:b w:val="false"/>
          <w:bCs w:val="false"/>
        </w:rPr>
        <w:t xml:space="preserve"> adjustace do kovových stojek měla zahrnout i drobné objektové, materiálové protějšky. Z osobní zkušenosti s jiným autorčiným souborem na festivalu 4+4 dny v pohybu a později na klauzurách jsem si vědom, že tyto části prezentace výrazně posouvají vyznění autorčiných souborů. Museli jsem </w:t>
      </w:r>
      <w:r>
        <w:rPr>
          <w:rFonts w:ascii="Courier New" w:hAnsi="Courier New"/>
          <w:b w:val="false"/>
          <w:bCs w:val="false"/>
        </w:rPr>
        <w:t>si o nich</w:t>
      </w:r>
      <w:r>
        <w:rPr>
          <w:rFonts w:ascii="Courier New" w:hAnsi="Courier New"/>
          <w:b w:val="false"/>
          <w:bCs w:val="false"/>
        </w:rPr>
        <w:t xml:space="preserve"> tedy alespoň p</w:t>
      </w:r>
      <w:r>
        <w:rPr>
          <w:rFonts w:ascii="Courier New" w:hAnsi="Courier New"/>
          <w:b w:val="false"/>
          <w:bCs w:val="false"/>
        </w:rPr>
        <w:t xml:space="preserve">opovídat </w:t>
      </w:r>
      <w:r>
        <w:rPr>
          <w:rFonts w:ascii="Courier New" w:hAnsi="Courier New"/>
          <w:b w:val="false"/>
          <w:bCs w:val="false"/>
        </w:rPr>
        <w:t xml:space="preserve">na jednom z našich dvou setkání. V oponentském posudku díky tomu mohu uvést, že si diplomantka </w:t>
      </w:r>
      <w:r>
        <w:rPr>
          <w:rFonts w:ascii="Courier New" w:hAnsi="Courier New"/>
          <w:b w:val="false"/>
          <w:bCs w:val="false"/>
        </w:rPr>
        <w:t xml:space="preserve">je </w:t>
      </w:r>
      <w:r>
        <w:rPr>
          <w:rFonts w:ascii="Courier New" w:hAnsi="Courier New"/>
          <w:b w:val="false"/>
          <w:bCs w:val="false"/>
        </w:rPr>
        <w:t xml:space="preserve">plně vědoma role, jíž v jejím díle sehrají použitý materiál, řemeslné provedení těchto prvků, práce s výstavním prostorem a v sousedstvím s další diplomantkou. Ujistila mě, že </w:t>
      </w:r>
      <w:r>
        <w:rPr>
          <w:rFonts w:ascii="Courier New" w:hAnsi="Courier New"/>
          <w:b w:val="false"/>
          <w:bCs w:val="false"/>
        </w:rPr>
        <w:t>ví</w:t>
      </w:r>
      <w:r>
        <w:rPr>
          <w:rFonts w:ascii="Courier New" w:hAnsi="Courier New"/>
          <w:b w:val="false"/>
          <w:bCs w:val="false"/>
        </w:rPr>
        <w:t xml:space="preserve">, jak významově mohou tyto prvky posílit či oslabit celý soubor. Velmi se mi také líbilo, když sebereflexivně, ale sama od sebe potvrdila, že napříště bude muset tyto prvky promýšlet s větším předstihem, nejlépe během koncipování celého souboru. </w:t>
      </w:r>
      <w:r>
        <w:rPr>
          <w:rFonts w:ascii="Courier New" w:hAnsi="Courier New"/>
          <w:b w:val="false"/>
          <w:bCs w:val="false"/>
        </w:rPr>
        <w:t>T</w:t>
      </w:r>
      <w:r>
        <w:rPr>
          <w:rFonts w:ascii="Courier New" w:hAnsi="Courier New"/>
          <w:b w:val="false"/>
          <w:bCs w:val="false"/>
        </w:rPr>
        <w:t xml:space="preserve">o považuji za poučné zjištění.      </w:t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</w:rPr>
      </w:pPr>
      <w:r>
        <w:rPr>
          <w:rFonts w:ascii="Courier New" w:hAnsi="Courier New"/>
          <w:b w:val="false"/>
          <w:bCs w:val="false"/>
        </w:rPr>
      </w:r>
    </w:p>
    <w:p>
      <w:pPr>
        <w:pStyle w:val="Normal"/>
        <w:bidi w:val="0"/>
        <w:jc w:val="start"/>
        <w:rPr>
          <w:rFonts w:ascii="Courier New" w:hAnsi="Courier New"/>
        </w:rPr>
      </w:pPr>
      <w:r>
        <w:rPr>
          <w:rFonts w:ascii="Courier New" w:hAnsi="Courier New"/>
        </w:rPr>
        <w:t>Ze všech uvedených důvodů tuto d</w:t>
      </w:r>
      <w:r>
        <w:rPr>
          <w:rFonts w:ascii="Courier New" w:hAnsi="Courier New"/>
        </w:rPr>
        <w:t>iplomovou práci doporučuji k obhajobě a navrhuji hodnocení „výborně“.</w:t>
      </w:r>
    </w:p>
    <w:p>
      <w:pPr>
        <w:pStyle w:val="Normal"/>
        <w:bidi w:val="0"/>
        <w:jc w:val="star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</w:rPr>
      </w:pPr>
      <w:r>
        <w:rPr>
          <w:rFonts w:ascii="Courier New" w:hAnsi="Courier New"/>
          <w:b w:val="false"/>
          <w:bCs w:val="false"/>
        </w:rPr>
        <w:t xml:space="preserve">Jiří Ptáček       </w:t>
      </w:r>
    </w:p>
    <w:p>
      <w:pPr>
        <w:pStyle w:val="Normal"/>
        <w:bidi w:val="0"/>
        <w:jc w:val="center"/>
        <w:rPr>
          <w:rFonts w:ascii="Courier New" w:hAnsi="Courier New"/>
          <w:b/>
          <w:bCs/>
        </w:rPr>
      </w:pPr>
      <w:r>
        <w:rPr>
          <w:rFonts w:ascii="Courier New" w:hAnsi="Courier New"/>
          <w:b/>
          <w:bCs/>
        </w:rPr>
      </w:r>
    </w:p>
    <w:p>
      <w:pPr>
        <w:pStyle w:val="Normal"/>
        <w:bidi w:val="0"/>
        <w:jc w:val="start"/>
        <w:rPr>
          <w:rFonts w:ascii="Courier New" w:hAnsi="Courier New"/>
          <w:b w:val="false"/>
          <w:bCs w:val="false"/>
        </w:rPr>
      </w:pPr>
      <w:r>
        <w:rPr>
          <w:rFonts w:ascii="Courier New" w:hAnsi="Courier New"/>
          <w:b w:val="false"/>
          <w:bCs w:val="false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ee" w:characterSet="windows-1250"/>
    <w:family w:val="swiss"/>
    <w:pitch w:val="variable"/>
  </w:font>
  <w:font w:name="Courier New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cs-CZ" w:eastAsia="zh-CN" w:bidi="hi-IN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NSimSun" w:cs="Arial"/>
      <w:color w:val="000000"/>
      <w:kern w:val="2"/>
      <w:sz w:val="24"/>
      <w:szCs w:val="24"/>
      <w:lang w:val="cs-CZ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LibreOffice/25.2.2.2$Windows_X86_64 LibreOffice_project/7370d4be9e3cf6031a51beef54ff3bda878e3fac</Application>
  <AppVersion>15.0000</AppVersion>
  <Pages>3</Pages>
  <Words>970</Words>
  <Characters>5423</Characters>
  <CharactersWithSpaces>6416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2025-05-12T11:33:00Z</dcterms:created>
  <dc:creator/>
  <dc:description/>
  <dc:language>cs-CZ</dc:language>
  <cp:lastModifiedBy/>
  <dcterms:modified xsi:type="dcterms:W3CDTF">2025-06-09T11:00:54Z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