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2C8" w:rsidRPr="00413885" w:rsidRDefault="007352C8" w:rsidP="007352C8">
      <w:pPr>
        <w:rPr>
          <w:b/>
        </w:rPr>
      </w:pPr>
      <w:r w:rsidRPr="00413885">
        <w:rPr>
          <w:b/>
        </w:rPr>
        <w:t>Posudek diplomové práce Jitky Petrášové</w:t>
      </w:r>
    </w:p>
    <w:p w:rsidR="00956271" w:rsidRPr="00413885" w:rsidRDefault="00956271" w:rsidP="007352C8">
      <w:pPr>
        <w:rPr>
          <w:b/>
        </w:rPr>
      </w:pPr>
      <w:r w:rsidRPr="00413885">
        <w:rPr>
          <w:b/>
        </w:rPr>
        <w:t>Zahrady dnes zanedbané</w:t>
      </w:r>
    </w:p>
    <w:p w:rsidR="007352C8" w:rsidRPr="00413885" w:rsidRDefault="007352C8" w:rsidP="007352C8"/>
    <w:p w:rsidR="007352C8" w:rsidRPr="00413885" w:rsidRDefault="007352C8" w:rsidP="007352C8">
      <w:r w:rsidRPr="00413885">
        <w:t>Jitka Petrášová vytvořila sérii větších obrazů, několik menších, pár kreseb specifickou technikou voskové batiky a konečně knihu/leporelo. V textu diplomové práce, ba i z názvu práce vysvítá, že tématem by měla být paměť a její rozhodující metaforou zahrada, která je zde vnímaná jako ona pomyslná suma celku života, jako výslednice soustavné a opakující se lidské činnosti a která současně souzní s rytmem ročních období i s nejrůznějšími symboličtějšími rituály, které jsou s nimi spjaty.</w:t>
      </w:r>
    </w:p>
    <w:p w:rsidR="007352C8" w:rsidRPr="00413885" w:rsidRDefault="007352C8" w:rsidP="007352C8">
      <w:r w:rsidRPr="00413885">
        <w:t xml:space="preserve">Jitku k tomuto zaměření diplomové práce přivedl nález sešitu s texty jejího pradědečka, který se rozhodla doplnit svými ilustracemi a vytvořit z obojího onu autorskou kniho/leporelo. Všechny zmíněné ingredience by mohly upomínat na film </w:t>
      </w:r>
      <w:proofErr w:type="spellStart"/>
      <w:r w:rsidRPr="00413885">
        <w:t>Záhrada</w:t>
      </w:r>
      <w:proofErr w:type="spellEnd"/>
      <w:r w:rsidRPr="00413885">
        <w:t xml:space="preserve"> od Martina Šulíka, v němž se také děj točí okolo zahrady, která je současně dědictvím i jakýmsi mytologickým prostorem, v němž nachází hrdina cestu sám k sobě a ke svým kořenům. Filmem prosvítá jemná melancholická nota. Podobná emocionální očekávání by divák mohl mít i od Jitčiných děl, většinou by se však spletl. Ostatně zahrada není jen onou pozitivní výše zmíněnou metaforou, ale i majetkem, o který se vedou spory, který je prodáván, dělen mezi příbuznými, který může být jablkem sváru i ukázkou nutkavé lidské schopnosti nenechat přírodu sobě samé napospas. </w:t>
      </w:r>
    </w:p>
    <w:p w:rsidR="007352C8" w:rsidRPr="00413885" w:rsidRDefault="007352C8" w:rsidP="007352C8">
      <w:r w:rsidRPr="00413885">
        <w:t>Kdesi jsm</w:t>
      </w:r>
      <w:r w:rsidR="00B45C09" w:rsidRPr="00413885">
        <w:t>e</w:t>
      </w:r>
      <w:r w:rsidRPr="00413885">
        <w:t xml:space="preserve"> četl</w:t>
      </w:r>
      <w:r w:rsidR="00B45C09" w:rsidRPr="00413885">
        <w:t>i</w:t>
      </w:r>
      <w:r w:rsidRPr="00413885">
        <w:t>, že jeden americký sociolog dělí lidi na ty odněkud, kteří mají vztah ke konkrétnímu místu, ke svým sousedům, místním krámkům a celkovému charakteru místa a jeho paměti. Proti nim klade lidi odkudkoliv, kteří se s větrem globalizace v zádech pohybují napříč světem, navazujíc dočasné kontakty, opírajíc se o znalost jazyků a čilý pohyb v nejrůznějších typech infrastruktur. Jitka se diplomovou prací hlásí k lidem odněkud, přesto její výtvarný jazyk ukazuje limitovanost toho být odněkud, a je tak svým způsobem internacionální bez výraznějších lokálních specifik. Není v něm patrné hledání specificky místního malířského rodokmenu, ohled na příběhy vyprávěné dějinami českého umění, Jitčin malířský rukopis tak lze spíše charakterizovat jako odkudkoliv</w:t>
      </w:r>
      <w:r w:rsidR="00B45C09" w:rsidRPr="00413885">
        <w:t>, bez problémů se může účastnit oběhu obrazů na všech typech sociálních sítí</w:t>
      </w:r>
      <w:r w:rsidRPr="00413885">
        <w:t>.</w:t>
      </w:r>
    </w:p>
    <w:p w:rsidR="007352C8" w:rsidRPr="00413885" w:rsidRDefault="007352C8" w:rsidP="007352C8">
      <w:r w:rsidRPr="00413885">
        <w:t xml:space="preserve">Malba je barevná, v paletě často chybí černá. Prostor, objem, nebo spíš jejich unikající náznaky jsou budovány pomocí přímých barev, nikoliv jemnějších valérů. Malba na první pohled vyhlíží jako expresivní, ve smyslu gestická. Expresivnost však je budována spíše nedbale se překrývajícími se plochami barev než </w:t>
      </w:r>
      <w:r w:rsidR="00B45C09" w:rsidRPr="00413885">
        <w:t>efektními tahy</w:t>
      </w:r>
      <w:r w:rsidRPr="00413885">
        <w:t xml:space="preserve"> štětce. Stíny buď chybí se nebo se ztrácí v barevném mihotání plochy plátna. Některé motivy na plátnech lze vztáhnout k venkovu, pěstování plodin, chování domácího zvířectva, ale hodně z nich ukazuje jakési symbolické fantaskní výjevy. Ty by snad bylo možné usouvztažnit k přírodnímu cyklu, k jakýmsi symbolickým praktikám, či představám. </w:t>
      </w:r>
    </w:p>
    <w:p w:rsidR="007352C8" w:rsidRPr="00413885" w:rsidRDefault="007352C8" w:rsidP="007352C8">
      <w:r w:rsidRPr="00413885">
        <w:t xml:space="preserve">Zdá se </w:t>
      </w:r>
      <w:r w:rsidR="00B45C09" w:rsidRPr="00413885">
        <w:t>nám</w:t>
      </w:r>
      <w:r w:rsidRPr="00413885">
        <w:t>, že mezera mezi Jitkou vytvořenými artefakty (obrazy, voskové batiky) a textem práce či snad jejích záměrem je relativně veliká. Je samozřejmě otázkou, jestli by její zúžení bylo ku prospěchu či by naopak zakládalo na problém či dokonce na obvinění ze zločinu ilustrativnosti. Doporučuj</w:t>
      </w:r>
      <w:r w:rsidR="00B45C09" w:rsidRPr="00413885">
        <w:t>eme</w:t>
      </w:r>
      <w:r w:rsidRPr="00413885">
        <w:t xml:space="preserve"> se kouknout na obrazy (ale nikoliv nutně jen na ně) z odstupu, a především bez prizmatu záměru, textu obhajoby </w:t>
      </w:r>
      <w:r w:rsidR="00B45C09" w:rsidRPr="00413885">
        <w:t>nebo</w:t>
      </w:r>
      <w:r w:rsidRPr="00413885">
        <w:t xml:space="preserve"> pradědečkova sešitu. Třeba jejich téma není nutné hledat v čemsi vnějším, ale je implicitně vloženo do samotné malby, do jejího spíše plochého charakteru, do světla s absencí stínů, do pominutí jemnějších předělů či konečně do malířského zápasu s hmotou, který je spíše lehký než existencionální.</w:t>
      </w:r>
    </w:p>
    <w:p w:rsidR="007352C8" w:rsidRPr="00413885" w:rsidRDefault="007352C8" w:rsidP="007352C8">
      <w:r w:rsidRPr="00413885">
        <w:t>Jitka ve své diplomové práci experimentovala a na více úrovních překročila své dosavadní způsoby a obzory, což považuj</w:t>
      </w:r>
      <w:r w:rsidR="00B45C09" w:rsidRPr="00413885">
        <w:t>eme</w:t>
      </w:r>
      <w:r w:rsidRPr="00413885">
        <w:t xml:space="preserve"> za skvělé.</w:t>
      </w:r>
    </w:p>
    <w:p w:rsidR="007352C8" w:rsidRPr="00413885" w:rsidRDefault="007352C8" w:rsidP="007352C8">
      <w:r w:rsidRPr="00413885">
        <w:lastRenderedPageBreak/>
        <w:t>Hodnotím</w:t>
      </w:r>
      <w:r w:rsidR="0062109E" w:rsidRPr="00413885">
        <w:t>e</w:t>
      </w:r>
      <w:r w:rsidRPr="00413885">
        <w:t xml:space="preserve"> </w:t>
      </w:r>
      <w:r w:rsidR="00B45C09" w:rsidRPr="00413885">
        <w:t>známkou 1</w:t>
      </w:r>
      <w:r w:rsidRPr="00413885">
        <w:t>.</w:t>
      </w:r>
    </w:p>
    <w:p w:rsidR="00646F4B" w:rsidRPr="00413885" w:rsidRDefault="00646F4B"/>
    <w:p w:rsidR="00B45C09" w:rsidRDefault="00B45C09">
      <w:r w:rsidRPr="00413885">
        <w:t>Petr Dub a Marek Meduna</w:t>
      </w:r>
      <w:bookmarkStart w:id="0" w:name="_GoBack"/>
      <w:bookmarkEnd w:id="0"/>
    </w:p>
    <w:sectPr w:rsidR="00B45C09" w:rsidSect="009549D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C8"/>
    <w:rsid w:val="00413885"/>
    <w:rsid w:val="0062109E"/>
    <w:rsid w:val="00646F4B"/>
    <w:rsid w:val="007352C8"/>
    <w:rsid w:val="009549DE"/>
    <w:rsid w:val="00956271"/>
    <w:rsid w:val="00A61324"/>
    <w:rsid w:val="00B45C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20D85B3-E730-D74D-BA00-181CB3DF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7352C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546</Words>
  <Characters>3227</Characters>
  <Application>Microsoft Office Word</Application>
  <DocSecurity>0</DocSecurity>
  <Lines>26</Lines>
  <Paragraphs>7</Paragraphs>
  <ScaleCrop>false</ScaleCrop>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Meduna Marek</dc:creator>
  <cp:keywords/>
  <dc:description/>
  <cp:lastModifiedBy>Meduna Marek</cp:lastModifiedBy>
  <cp:revision>6</cp:revision>
  <dcterms:created xsi:type="dcterms:W3CDTF">2025-06-05T06:19:00Z</dcterms:created>
  <dcterms:modified xsi:type="dcterms:W3CDTF">2025-06-05T08:01:00Z</dcterms:modified>
</cp:coreProperties>
</file>