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A62" w:rsidRDefault="00287A62"/>
    <w:p w:rsidR="00EF087F" w:rsidRDefault="00EF087F" w:rsidP="00EF087F">
      <w:r>
        <w:t xml:space="preserve">POSUDEK DIPLOMNÍ PRÁCE </w:t>
      </w:r>
    </w:p>
    <w:p w:rsidR="00EF087F" w:rsidRPr="00EF087F" w:rsidRDefault="00EF087F" w:rsidP="00EF087F">
      <w:r>
        <w:t xml:space="preserve">Název: </w:t>
      </w:r>
      <w:proofErr w:type="spellStart"/>
      <w:r w:rsidRPr="00EF087F">
        <w:rPr>
          <w:bCs/>
        </w:rPr>
        <w:t>T_a_d_y</w:t>
      </w:r>
      <w:proofErr w:type="spellEnd"/>
      <w:r w:rsidRPr="00EF087F">
        <w:rPr>
          <w:bCs/>
        </w:rPr>
        <w:t>_ _</w:t>
      </w:r>
      <w:proofErr w:type="spellStart"/>
      <w:r w:rsidRPr="00EF087F">
        <w:rPr>
          <w:bCs/>
        </w:rPr>
        <w:t>n_e_m_ůže_š</w:t>
      </w:r>
      <w:proofErr w:type="spellEnd"/>
      <w:r w:rsidRPr="00EF087F">
        <w:rPr>
          <w:bCs/>
        </w:rPr>
        <w:t xml:space="preserve"> _</w:t>
      </w:r>
      <w:proofErr w:type="spellStart"/>
      <w:r w:rsidRPr="00EF087F">
        <w:rPr>
          <w:bCs/>
        </w:rPr>
        <w:t>z_ůs_t_a_t</w:t>
      </w:r>
      <w:proofErr w:type="spellEnd"/>
      <w:proofErr w:type="gramStart"/>
      <w:r w:rsidRPr="00EF087F">
        <w:rPr>
          <w:bCs/>
        </w:rPr>
        <w:t>_,_</w:t>
      </w:r>
      <w:proofErr w:type="gramEnd"/>
      <w:r w:rsidRPr="00EF087F">
        <w:rPr>
          <w:bCs/>
        </w:rPr>
        <w:t xml:space="preserve"> _</w:t>
      </w:r>
      <w:proofErr w:type="spellStart"/>
      <w:r w:rsidRPr="00EF087F">
        <w:rPr>
          <w:bCs/>
        </w:rPr>
        <w:t>n_i_c</w:t>
      </w:r>
      <w:proofErr w:type="spellEnd"/>
      <w:r w:rsidRPr="00EF087F">
        <w:rPr>
          <w:bCs/>
        </w:rPr>
        <w:t>_ _</w:t>
      </w:r>
      <w:proofErr w:type="spellStart"/>
      <w:r w:rsidRPr="00EF087F">
        <w:rPr>
          <w:bCs/>
        </w:rPr>
        <w:t>n_i_k_d_y</w:t>
      </w:r>
      <w:proofErr w:type="spellEnd"/>
      <w:r w:rsidRPr="00EF087F">
        <w:rPr>
          <w:bCs/>
        </w:rPr>
        <w:t>_ _</w:t>
      </w:r>
      <w:proofErr w:type="spellStart"/>
      <w:r w:rsidRPr="00EF087F">
        <w:rPr>
          <w:bCs/>
        </w:rPr>
        <w:t>n_e_b_y_l_o</w:t>
      </w:r>
      <w:proofErr w:type="spellEnd"/>
      <w:r w:rsidRPr="00EF087F">
        <w:rPr>
          <w:bCs/>
        </w:rPr>
        <w:t>_ _</w:t>
      </w:r>
    </w:p>
    <w:p w:rsidR="00EF087F" w:rsidRDefault="00EF087F" w:rsidP="00EF087F">
      <w:r>
        <w:t>Studentka: NATÁLIE PEJCHOVÁ</w:t>
      </w:r>
    </w:p>
    <w:p w:rsidR="00EF087F" w:rsidRDefault="00EF087F" w:rsidP="00EF087F">
      <w:r>
        <w:t>Ateliér: MALBA 2</w:t>
      </w:r>
    </w:p>
    <w:p w:rsidR="007B4DBF" w:rsidRDefault="007B7066">
      <w:r>
        <w:br/>
      </w:r>
      <w:r w:rsidR="007B4DBF">
        <w:t xml:space="preserve">Diplomantka Natálie Pejchová předkládá komisi k posouzení svou závěrečnou práci s názvem </w:t>
      </w:r>
      <w:r w:rsidR="00EE7C97">
        <w:t>„</w:t>
      </w:r>
      <w:r w:rsidR="007B4DBF" w:rsidRPr="007B4DBF">
        <w:t>Tady nemůžeš zůstat, nic nikdy nebylo</w:t>
      </w:r>
      <w:r w:rsidR="00EE7C97">
        <w:t>“</w:t>
      </w:r>
      <w:r w:rsidR="007B4DBF">
        <w:t xml:space="preserve">. Jádrem diplomního projektu je monumentální prostorová instalace využívající formu citace či reprezentace architektonické </w:t>
      </w:r>
      <w:r w:rsidR="00EE7C97">
        <w:t>realizace</w:t>
      </w:r>
      <w:r w:rsidR="007B4DBF">
        <w:t>, evokují</w:t>
      </w:r>
      <w:r w:rsidR="00EE7C97">
        <w:t>cí</w:t>
      </w:r>
      <w:r w:rsidR="007B4DBF">
        <w:t xml:space="preserve"> altán, či podobnou zahradní </w:t>
      </w:r>
      <w:r w:rsidR="009061EA">
        <w:t>stavbu</w:t>
      </w:r>
      <w:r w:rsidR="00EE7C97">
        <w:t xml:space="preserve"> (ovšem z kovu)</w:t>
      </w:r>
      <w:r w:rsidR="007B4DBF">
        <w:t>, do jejíhož korpusu jsou vsazeny obrazy</w:t>
      </w:r>
      <w:r w:rsidR="00EE7C97">
        <w:t xml:space="preserve"> (v exteriéru i v interiéru)</w:t>
      </w:r>
      <w:r w:rsidR="007B4DBF">
        <w:t xml:space="preserve"> – výsledný dojem tedy připomíná ponejvíce jakousi abstrahovanou nadkonfesijní duchovní stavbu</w:t>
      </w:r>
      <w:r w:rsidR="009061EA">
        <w:t xml:space="preserve"> (modlitebnu, kapli)</w:t>
      </w:r>
      <w:r w:rsidR="007B4DBF">
        <w:t>. Instalac</w:t>
      </w:r>
      <w:r w:rsidR="009061EA">
        <w:t>i Natálie</w:t>
      </w:r>
      <w:r w:rsidR="007B4DBF">
        <w:t xml:space="preserve"> dopln</w:t>
      </w:r>
      <w:r w:rsidR="009061EA">
        <w:t>ila</w:t>
      </w:r>
      <w:r w:rsidR="007B4DBF">
        <w:t xml:space="preserve"> sérií výšivek, které byly inspirovány studijním pobytem </w:t>
      </w:r>
      <w:r w:rsidR="009061EA">
        <w:t>studentky</w:t>
      </w:r>
      <w:r w:rsidR="007B4DBF">
        <w:t xml:space="preserve"> v indonéské </w:t>
      </w:r>
      <w:proofErr w:type="spellStart"/>
      <w:r w:rsidR="007B4DBF">
        <w:t>Yogj</w:t>
      </w:r>
      <w:r w:rsidR="00FB7D5C">
        <w:t>a</w:t>
      </w:r>
      <w:r w:rsidR="007B4DBF">
        <w:t>kartě</w:t>
      </w:r>
      <w:proofErr w:type="spellEnd"/>
      <w:r w:rsidR="007B4DBF">
        <w:t>.</w:t>
      </w:r>
    </w:p>
    <w:p w:rsidR="007B4DBF" w:rsidRDefault="00FB7D5C">
      <w:r>
        <w:t xml:space="preserve">Malířská strategie Natálie Pejchové se dlouhodobě pohybovala po trajektorii od silné (až mystické) určující vizuální zkušenosti směrem k postupnému abstrahování konkrétního. Přítomen je vždy jistý hermetismus. Je otázkou, zda je ale nutné rozečíst přesně všechny prvky obsažené v Natáliině obraze. Právě jistá </w:t>
      </w:r>
      <w:proofErr w:type="spellStart"/>
      <w:r>
        <w:t>nedořečenost</w:t>
      </w:r>
      <w:proofErr w:type="spellEnd"/>
      <w:r>
        <w:t xml:space="preserve"> vytváří podmanivý pocit tajemna a </w:t>
      </w:r>
      <w:proofErr w:type="spellStart"/>
      <w:r w:rsidR="00511E90">
        <w:t>mystična</w:t>
      </w:r>
      <w:proofErr w:type="spellEnd"/>
      <w:r>
        <w:t xml:space="preserve">, které prostupuje naskrz </w:t>
      </w:r>
      <w:r w:rsidR="00B15DCC">
        <w:t>každodenní skutečnost</w:t>
      </w:r>
      <w:r>
        <w:t xml:space="preserve">, která nás obklopuje. Natálie jako by malovala svět, který se skrývá za nám dobře známou banální realitou. Tento skrytý svět je na ten </w:t>
      </w:r>
      <w:r w:rsidR="00EE7C97">
        <w:t>„</w:t>
      </w:r>
      <w:r>
        <w:t>zjevný</w:t>
      </w:r>
      <w:r w:rsidR="00EE7C97">
        <w:t>“</w:t>
      </w:r>
      <w:r>
        <w:t xml:space="preserve"> v jistém smyslu sice navázán, my ale většinou postrádáme klíč k jeho rozluštění. Respektive – Natálie nám jej poodkrývá, ale dále nás již nechá</w:t>
      </w:r>
      <w:r w:rsidR="001052C3">
        <w:t xml:space="preserve"> samotné</w:t>
      </w:r>
      <w:r>
        <w:t xml:space="preserve">, abychom </w:t>
      </w:r>
      <w:r w:rsidR="00EE7C97">
        <w:t>skrytý svět</w:t>
      </w:r>
      <w:r>
        <w:t xml:space="preserve"> objevovali </w:t>
      </w:r>
      <w:r w:rsidR="001052C3">
        <w:t>a</w:t>
      </w:r>
      <w:r w:rsidR="001C26B2">
        <w:t xml:space="preserve"> </w:t>
      </w:r>
      <w:r w:rsidR="001052C3">
        <w:t>pokusili se mu porozumět bez další pomoci</w:t>
      </w:r>
      <w:r>
        <w:t>.</w:t>
      </w:r>
      <w:r w:rsidR="004D7BE0">
        <w:t xml:space="preserve"> Ve svých předešlých výstavách bylo tímto prostředkem, klíčem, pomocným vodítkem médium videa, kterému se Natálie vedle malby paralelně věnuje.</w:t>
      </w:r>
    </w:p>
    <w:p w:rsidR="00704F63" w:rsidRDefault="00704F63"/>
    <w:p w:rsidR="00704F63" w:rsidRPr="00704F63" w:rsidRDefault="00704F63" w:rsidP="00704F63">
      <w:r w:rsidRPr="00704F63">
        <w:t>Natálii Pejchovou vnímám</w:t>
      </w:r>
      <w:r>
        <w:t>e</w:t>
      </w:r>
      <w:r w:rsidRPr="00704F63">
        <w:t xml:space="preserve"> jako jasně rozpoznatelnou malířku, která v průběhu svého studia vytyčila silnou malířskou pozici. Ve sv</w:t>
      </w:r>
      <w:bookmarkStart w:id="0" w:name="_GoBack"/>
      <w:bookmarkEnd w:id="0"/>
      <w:r w:rsidRPr="00704F63">
        <w:t xml:space="preserve">é práci si počíná velmi živelně, divoce improvizuje a využívá různých, často nikoliv vědomě vedených </w:t>
      </w:r>
      <w:proofErr w:type="spellStart"/>
      <w:r w:rsidRPr="00704F63">
        <w:t>flow</w:t>
      </w:r>
      <w:proofErr w:type="spellEnd"/>
      <w:r w:rsidRPr="00704F63">
        <w:t>. Dlouhodobě je u ní silně patrný zájem o barevnost a povrchové kvality malby, obrazy nabývaly až informálních struktur. Po studijním pobytu v Jakartě Natálie začala ještě s větší intenzitou zdobit povrchy svých obrazů. Využívá k tomu nyní umělých drahokamů a skel, inspirována řemeslností a meditační povahou Indonéského umění. Natálie však s podobou intenzitou paralelně rozvíjí své intelektuální bádání. Bere si na pomoc různé filozofie a duchovní nauky, které často čte umělecky a také je transformuje do výpovědí, které svým vrstvením, nelineárností a expresivitou připomínají výtvarné objekty.</w:t>
      </w:r>
    </w:p>
    <w:p w:rsidR="00704F63" w:rsidRPr="00704F63" w:rsidRDefault="00704F63" w:rsidP="00704F63">
      <w:r w:rsidRPr="00704F63">
        <w:t xml:space="preserve">Všechny takto načrtnuté kvality Natálie dokázala přetavit do své diplomové práce. Obrazy se v ní stávají zdmi </w:t>
      </w:r>
      <w:r w:rsidR="004D7BE0">
        <w:t xml:space="preserve">výše zmiňovaného </w:t>
      </w:r>
      <w:r w:rsidRPr="00704F63">
        <w:t>altánu, kapličky, svatostánku. Náboženské konotace toto dílo navozuje především častým užití září a aur, místy i kompozicemi, které připomínají barokní malbu. Za proudy světla, reji a vznášením tvarů tuším transformační a mystická vyprávění, která však nikde nejsou podána explicitně, ani nepracují s kolektivně sdílenou ikonografií. Při bližším pozorování naopak vyvstává hravá absurdita a nadsázka, kterou autorka také potvrzuje svým výkladem k jednotlivým dílům. Obsahem nových obrazů je však autentické hledání spirituality současného kriticky uvažujícího člověka, městského člověka, pohybujícího se v globalizované krajině post-digitální divočiny. Natálie z vlastních nesourodých zážitků, městských legend i populárních hypotéz a koncepcí (techno-animismus, hlubinná ekologie, hyper-realita) splétá mýtus současné spirituality, jejímž je sama nositelem.</w:t>
      </w:r>
    </w:p>
    <w:p w:rsidR="00704F63" w:rsidRPr="00704F63" w:rsidRDefault="00704F63" w:rsidP="00704F63">
      <w:r w:rsidRPr="00704F63">
        <w:lastRenderedPageBreak/>
        <w:t>V jejím výkladu i při nahlížení díla je evokován dialog, jako by autorka rozprávěla s jinou entitou, s médiem malby, či sama se sebou. V uměleckých kruzích běžná formulace “dialog s uměleckým dílem“ zde přesahuje spíše k mystické rovině zjevení. Předložená díla proto také evokují metafyzickou rovinu meziválečného civilismu. V nalézání magického momentu v sutinách moderní civilizace, v motivu postavy (nočního chodce?) a dalších okouzlujících motivech se dají nacházet paralely ke Skupině 42, byť zde podány v zcela odlišném koloritu a v kontextu 21. století.</w:t>
      </w:r>
    </w:p>
    <w:p w:rsidR="00C847D1" w:rsidRDefault="00C847D1"/>
    <w:p w:rsidR="00704F63" w:rsidRPr="00704F63" w:rsidRDefault="00C847D1" w:rsidP="00704F63">
      <w:r>
        <w:t>Diplomní práci Natálie Pejchové „</w:t>
      </w:r>
      <w:r w:rsidRPr="007B4DBF">
        <w:t>Tady nemůžeš zůstat, nic nikdy nebylo</w:t>
      </w:r>
      <w:r>
        <w:t>“ považujeme za více než důstojné zakončení studia malby</w:t>
      </w:r>
      <w:r w:rsidR="00795DAA">
        <w:t xml:space="preserve"> na AVU</w:t>
      </w:r>
      <w:r>
        <w:t xml:space="preserve">. </w:t>
      </w:r>
      <w:r w:rsidR="00795DAA">
        <w:t xml:space="preserve">Natálii se v tomto projektu jednoznačně podařilo „překročit svůj stín“ a vytvořit mnohovrstevnatý multimediální opus, který přitom zcela organicky navazuje a završuje předchozí poctivé malířské hledání. </w:t>
      </w:r>
      <w:r>
        <w:t>Tento výjimečný počin Natálie Pejchové hodnotíme známkou VÝBORNĚ a doporučujeme propůjčit jí magisterský titul.</w:t>
      </w:r>
      <w:r w:rsidR="00704F63">
        <w:t xml:space="preserve"> </w:t>
      </w:r>
      <w:r w:rsidR="00704F63" w:rsidRPr="00704F63">
        <w:t>Práci hodnotím</w:t>
      </w:r>
      <w:r w:rsidR="00704F63">
        <w:t>e</w:t>
      </w:r>
      <w:r w:rsidR="00704F63" w:rsidRPr="00704F63">
        <w:t xml:space="preserve"> </w:t>
      </w:r>
      <w:r w:rsidR="00704F63">
        <w:t>pozitivně</w:t>
      </w:r>
      <w:r w:rsidR="00704F63" w:rsidRPr="00704F63">
        <w:t xml:space="preserve"> také pro její technologickou náročnost a extrémní pracnost vynaloženou při budování jednotlivých komponentů od miniaturních ozdob až po celkovou architekturu.</w:t>
      </w:r>
    </w:p>
    <w:p w:rsidR="00C847D1" w:rsidRDefault="00C847D1"/>
    <w:p w:rsidR="00FB1D82" w:rsidRDefault="00FB1D82"/>
    <w:p w:rsidR="00FB1D82" w:rsidRDefault="00FB1D82" w:rsidP="00FB1D82">
      <w:r>
        <w:t>Milan Mikuláštík</w:t>
      </w:r>
    </w:p>
    <w:p w:rsidR="00FB1D82" w:rsidRDefault="00FB1D82">
      <w:r>
        <w:t>Aleš Zapletal</w:t>
      </w:r>
    </w:p>
    <w:p w:rsidR="00FB1D82" w:rsidRDefault="00FB1D82">
      <w:r>
        <w:t>Julius Reichel</w:t>
      </w:r>
    </w:p>
    <w:sectPr w:rsidR="00FB1D82" w:rsidSect="003F5BB6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8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066"/>
    <w:rsid w:val="00045D23"/>
    <w:rsid w:val="001052C3"/>
    <w:rsid w:val="00115518"/>
    <w:rsid w:val="00125DEE"/>
    <w:rsid w:val="0015451B"/>
    <w:rsid w:val="001C26B2"/>
    <w:rsid w:val="00287A62"/>
    <w:rsid w:val="0031466C"/>
    <w:rsid w:val="003F5BB6"/>
    <w:rsid w:val="00444410"/>
    <w:rsid w:val="004D7BE0"/>
    <w:rsid w:val="00511E90"/>
    <w:rsid w:val="0051717F"/>
    <w:rsid w:val="00534B87"/>
    <w:rsid w:val="00563F48"/>
    <w:rsid w:val="0058610C"/>
    <w:rsid w:val="005C5184"/>
    <w:rsid w:val="006650C7"/>
    <w:rsid w:val="006B0AD4"/>
    <w:rsid w:val="006B6EC6"/>
    <w:rsid w:val="006D5436"/>
    <w:rsid w:val="00704F63"/>
    <w:rsid w:val="00795DAA"/>
    <w:rsid w:val="007B4DBF"/>
    <w:rsid w:val="007B7066"/>
    <w:rsid w:val="008749FE"/>
    <w:rsid w:val="0089170A"/>
    <w:rsid w:val="009061EA"/>
    <w:rsid w:val="00991286"/>
    <w:rsid w:val="00AA4BBF"/>
    <w:rsid w:val="00B15DCC"/>
    <w:rsid w:val="00B47D0C"/>
    <w:rsid w:val="00B538E2"/>
    <w:rsid w:val="00C847D1"/>
    <w:rsid w:val="00E6076E"/>
    <w:rsid w:val="00EE554F"/>
    <w:rsid w:val="00EE7C97"/>
    <w:rsid w:val="00EF087F"/>
    <w:rsid w:val="00F676DC"/>
    <w:rsid w:val="00F67F49"/>
    <w:rsid w:val="00F714A8"/>
    <w:rsid w:val="00FB1D82"/>
    <w:rsid w:val="00FB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D750FB5"/>
  <w15:chartTrackingRefBased/>
  <w15:docId w15:val="{287D082D-7AD1-5F46-A6C9-229579928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691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20</cp:revision>
  <dcterms:created xsi:type="dcterms:W3CDTF">2024-06-06T08:44:00Z</dcterms:created>
  <dcterms:modified xsi:type="dcterms:W3CDTF">2024-06-07T11:13:00Z</dcterms:modified>
</cp:coreProperties>
</file>