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center"/>
        <w:rPr>
          <w:rFonts w:ascii="Courier New" w:hAnsi="Courier New"/>
          <w:b/>
          <w:b/>
          <w:bCs/>
        </w:rPr>
      </w:pPr>
      <w:r>
        <w:rPr>
          <w:rFonts w:ascii="Courier New" w:hAnsi="Courier New"/>
          <w:b/>
          <w:bCs/>
        </w:rPr>
        <w:t>Oponentský posudek k diplomové práci Terezy Tomanové</w:t>
      </w:r>
    </w:p>
    <w:p>
      <w:pPr>
        <w:pStyle w:val="Normal"/>
        <w:bidi w:val="0"/>
        <w:jc w:val="center"/>
        <w:rPr>
          <w:rFonts w:ascii="Courier New" w:hAnsi="Courier New"/>
          <w:b/>
          <w:b/>
          <w:bCs/>
        </w:rPr>
      </w:pPr>
      <w:r>
        <w:rPr>
          <w:rFonts w:ascii="Courier New" w:hAnsi="Courier New"/>
          <w:b/>
          <w:bCs/>
        </w:rPr>
      </w:r>
    </w:p>
    <w:p>
      <w:pPr>
        <w:pStyle w:val="Normal"/>
        <w:bidi w:val="0"/>
        <w:jc w:val="center"/>
        <w:rPr>
          <w:rFonts w:ascii="Courier New" w:hAnsi="Courier New"/>
          <w:b/>
          <w:b/>
          <w:bCs/>
        </w:rPr>
      </w:pPr>
      <w:r>
        <w:rPr>
          <w:rFonts w:ascii="Courier New" w:hAnsi="Courier New"/>
          <w:b/>
          <w:bCs/>
        </w:rPr>
      </w:r>
    </w:p>
    <w:p>
      <w:pPr>
        <w:pStyle w:val="Normal"/>
        <w:bidi w:val="0"/>
        <w:jc w:val="left"/>
        <w:rPr>
          <w:rFonts w:ascii="Courier New" w:hAnsi="Courier New"/>
          <w:b/>
          <w:b/>
          <w:bCs/>
        </w:rPr>
      </w:pPr>
      <w:r>
        <w:rPr>
          <w:rFonts w:ascii="Courier New" w:hAnsi="Courier New"/>
          <w:b w:val="false"/>
          <w:bCs w:val="false"/>
        </w:rPr>
        <w:t>Na malbách Terezy Tomanové považuji za pozoruhodné zvládnutí malířských postupů při využití barevně nestálých a do jisté míry nepředvídatelných pigmentů vlastní výroby. Je pochopitelně zajímavé uvědomit si, že reprezentace rostlinstva maluje rostlinami, ostatně tímto směrem se nikoliv bezdůvodně vydává více mladých umělců*kyň. Za důležitý považuji výslednou obraznost jejích maleb, která evokuje bujnost vegetace, tendenci organického světa růst a prorůstat.</w:t>
      </w:r>
    </w:p>
    <w:p>
      <w:pPr>
        <w:pStyle w:val="Normal"/>
        <w:bidi w:val="0"/>
        <w:jc w:val="left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bidi w:val="0"/>
        <w:jc w:val="left"/>
        <w:rPr>
          <w:rFonts w:ascii="Courier New" w:hAnsi="Courier New"/>
          <w:b/>
          <w:b/>
          <w:bCs/>
        </w:rPr>
      </w:pPr>
      <w:r>
        <w:rPr>
          <w:rFonts w:ascii="Courier New" w:hAnsi="Courier New"/>
          <w:b w:val="false"/>
          <w:bCs w:val="false"/>
        </w:rPr>
        <w:t xml:space="preserve">V souvislosti s druhým prvkem, tedy betonovou studnou, mám dotěrné dotazy souvisejících právě s výrobou vlastních malířských pigmentů. Uvažovala diplomantka o podobném postupu i u ní? Proč se touto cestou nevydala? Je „kontrast“ betonu, o němž píše v obhajobě, významový? Nebude tak chápán, i když tak třeba nebyl zamýšlen?   </w:t>
      </w:r>
      <w:r>
        <w:rPr>
          <w:rFonts w:ascii="Courier New" w:hAnsi="Courier New"/>
          <w:b/>
          <w:bCs/>
        </w:rPr>
        <w:t xml:space="preserve"> </w:t>
      </w:r>
    </w:p>
    <w:p>
      <w:pPr>
        <w:pStyle w:val="Normal"/>
        <w:bidi w:val="0"/>
        <w:jc w:val="left"/>
        <w:rPr>
          <w:rFonts w:ascii="Courier New" w:hAnsi="Courier New"/>
          <w:b/>
          <w:b/>
          <w:bCs/>
        </w:rPr>
      </w:pPr>
      <w:r>
        <w:rPr>
          <w:rFonts w:ascii="Courier New" w:hAnsi="Courier New"/>
          <w:b/>
          <w:bCs/>
        </w:rPr>
        <w:t xml:space="preserve"> </w:t>
      </w:r>
    </w:p>
    <w:p>
      <w:pPr>
        <w:pStyle w:val="Normal"/>
        <w:bidi w:val="0"/>
        <w:jc w:val="left"/>
        <w:rPr>
          <w:rFonts w:ascii="Courier New" w:hAnsi="Courier New"/>
          <w:b/>
          <w:b/>
          <w:bCs/>
        </w:rPr>
      </w:pPr>
      <w:r>
        <w:rPr>
          <w:rFonts w:ascii="Courier New" w:hAnsi="Courier New"/>
          <w:b w:val="false"/>
          <w:bCs w:val="false"/>
        </w:rPr>
        <w:t xml:space="preserve">V době zpracování oponentského posudku diplomantka opět zvažovala, zda malby a sochařský objekt usadí do sálu naplněného vrstvou písku. Odmyslím-li si, že by byla škoda nepoužít hrábě ze skla a dřeva, které v době veřejné prezentace měly být nástroji pro pozvané performery, došel jsem k závěru, že bych ocenil zasazení artefaktů do prostorového environmentu. Riziko, že takový výstup bude vyznívat těžkopádně a ilustrativně, protože bujné, barevné obrazy budou viset nad „pouští a nedaleko studny bez vody“, dle mého názoru lze přijmout jako výzvu si tuto ověřit. Samotný fakt, že si autorka není jistá a do poslední chvíle se rozhoduje, mě každopádně přesvědčil, že k práci přistupuje reflexivně, nemechanicky.  </w:t>
      </w:r>
    </w:p>
    <w:p>
      <w:pPr>
        <w:pStyle w:val="Normal"/>
        <w:bidi w:val="0"/>
        <w:jc w:val="left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bidi w:val="0"/>
        <w:jc w:val="left"/>
        <w:rPr>
          <w:rFonts w:ascii="Courier New" w:hAnsi="Courier New"/>
          <w:b/>
          <w:b/>
          <w:bCs/>
        </w:rPr>
      </w:pPr>
      <w:r>
        <w:rPr>
          <w:rFonts w:ascii="Courier New" w:hAnsi="Courier New"/>
          <w:b w:val="false"/>
          <w:bCs w:val="false"/>
        </w:rPr>
        <w:t xml:space="preserve">Na jejím konečném rozhodnutí bude záviset, jestli návštěvnictvo přiměje vnímat zvolené výstavní prostředí jako mikrosvět oddělený od svého okolí. Zda nastane efekt, který zažíváme v zahradních atriích či rajských zahradách uprostřed klášterních komplexů – tedy se ocitáme v zahradách, které transcendují v symboly. Jinými slovy, v jaké míře bude chtít překročit profánní dimenzi zahradničení.                   </w:t>
      </w:r>
      <w:r>
        <w:rPr>
          <w:rFonts w:ascii="Courier New" w:hAnsi="Courier New"/>
          <w:b/>
          <w:bCs/>
        </w:rPr>
        <w:t xml:space="preserve">  </w:t>
      </w:r>
    </w:p>
    <w:p>
      <w:pPr>
        <w:pStyle w:val="Normal"/>
        <w:bidi w:val="0"/>
        <w:jc w:val="center"/>
        <w:rPr>
          <w:rFonts w:ascii="Courier New" w:hAnsi="Courier New"/>
          <w:b/>
          <w:b/>
          <w:bCs/>
        </w:rPr>
      </w:pPr>
      <w:r>
        <w:rPr>
          <w:rFonts w:ascii="Courier New" w:hAnsi="Courier New"/>
          <w:b/>
          <w:bCs/>
        </w:rPr>
      </w:r>
    </w:p>
    <w:p>
      <w:pPr>
        <w:pStyle w:val="Normal"/>
        <w:bidi w:val="0"/>
        <w:jc w:val="left"/>
        <w:rPr>
          <w:rFonts w:ascii="Courier New" w:hAnsi="Courier New"/>
          <w:b w:val="false"/>
          <w:b w:val="false"/>
          <w:bCs w:val="false"/>
        </w:rPr>
      </w:pPr>
      <w:r>
        <w:rPr>
          <w:rFonts w:ascii="Courier New" w:hAnsi="Courier New"/>
          <w:b w:val="false"/>
          <w:bCs w:val="false"/>
        </w:rPr>
        <w:t xml:space="preserve">V textu obhajoby diplomantka dokládá, že je s to fenomén zahrady nahlížet z mnoha perspektiv, současných intelektuálních i historických. Zajímalo by mě, jak vnímá proměnu symbolické funkce zahrady. V minulosti byla zahrada místem, jehož uspořádanost mimo jiné byla protivahou k ohrožujícímu chaosu okolní přírody. Je takovým místem i v současnosti? Právě před zahradní plot mi soused před týdnem vykládal o článku v britském Guardianu, který o zahradách pojednává jako o opomíjených centrech biodiverzity současných měst. Kromě toho, že mám sečtělé sousedy, chci tímto doložit, že zahrady a zahradničení před sebou mají zajímavou budoucnost. Jaký názor na zahrady budoucnosti má diplomantka? A snaží tyto budoucnostní aspekty zahrnout do své umělecké poetiky? </w:t>
      </w:r>
    </w:p>
    <w:p>
      <w:pPr>
        <w:pStyle w:val="Normal"/>
        <w:bidi w:val="0"/>
        <w:jc w:val="left"/>
        <w:rPr>
          <w:rFonts w:ascii="Courier New" w:hAnsi="Courier New"/>
          <w:b w:val="false"/>
          <w:b w:val="false"/>
          <w:bCs w:val="false"/>
        </w:rPr>
      </w:pPr>
      <w:r>
        <w:rPr>
          <w:rFonts w:ascii="Courier New" w:hAnsi="Courier New"/>
          <w:b w:val="false"/>
          <w:bCs w:val="false"/>
        </w:rPr>
      </w:r>
    </w:p>
    <w:p>
      <w:pPr>
        <w:pStyle w:val="Normal"/>
        <w:bidi w:val="0"/>
        <w:jc w:val="left"/>
        <w:rPr>
          <w:rFonts w:ascii="Courier New" w:hAnsi="Courier New"/>
        </w:rPr>
      </w:pPr>
      <w:r>
        <w:rPr>
          <w:rFonts w:ascii="Courier New" w:hAnsi="Courier New"/>
        </w:rPr>
        <w:t xml:space="preserve">Diplomovou práci doporučuji k obhajobě, diplomantku k získání titulu MgA. a jako hodnocení navrhuji „výborně (1)“.   </w:t>
      </w:r>
    </w:p>
    <w:p>
      <w:pPr>
        <w:pStyle w:val="Normal"/>
        <w:bidi w:val="0"/>
        <w:jc w:val="left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Style w:val="Normal"/>
        <w:bidi w:val="0"/>
        <w:jc w:val="right"/>
        <w:rPr>
          <w:rFonts w:ascii="Courier New" w:hAnsi="Courier New"/>
          <w:b w:val="false"/>
          <w:b w:val="false"/>
          <w:bCs w:val="false"/>
        </w:rPr>
      </w:pPr>
      <w:r>
        <w:rPr>
          <w:rFonts w:ascii="Courier New" w:hAnsi="Courier New"/>
          <w:b w:val="false"/>
          <w:bCs w:val="false"/>
        </w:rPr>
        <w:t xml:space="preserve">Jiří Ptáček              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ourier New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cs-CZ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cs-CZ" w:eastAsia="zh-CN" w:bidi="hi-IN"/>
    </w:rPr>
  </w:style>
  <w:style w:type="paragraph" w:styleId="Nadpis">
    <w:name w:val="Nadpis"/>
    <w:basedOn w:val="Normal"/>
    <w:next w:val="Tlotex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lotextu">
    <w:name w:val="Body Text"/>
    <w:basedOn w:val="Normal"/>
    <w:pPr>
      <w:spacing w:lineRule="auto" w:line="276" w:before="0" w:after="140"/>
    </w:pPr>
    <w:rPr/>
  </w:style>
  <w:style w:type="paragraph" w:styleId="Seznam">
    <w:name w:val="List"/>
    <w:basedOn w:val="Tlotextu"/>
    <w:pPr/>
    <w:rPr>
      <w:rFonts w:cs="Arial"/>
    </w:rPr>
  </w:style>
  <w:style w:type="paragraph" w:styleId="Popisek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Arial"/>
      <w:lang w:val="zxx" w:eastAsia="zxx" w:bidi="zxx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LibreOffice/7.3.2.2$Windows_X86_64 LibreOffice_project/49f2b1bff42cfccbd8f788c8dc32c1c309559be0</Application>
  <AppVersion>15.0000</AppVersion>
  <Pages>2</Pages>
  <Words>404</Words>
  <Characters>2426</Characters>
  <CharactersWithSpaces>2869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2024-06-03T10:19:50Z</dcterms:created>
  <dc:creator/>
  <dc:description/>
  <dc:language>cs-CZ</dc:language>
  <cp:lastModifiedBy/>
  <dcterms:modified xsi:type="dcterms:W3CDTF">2024-06-03T11:06:36Z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