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8C0FE" w14:textId="0C7ACFDB" w:rsidR="0089480F" w:rsidRPr="00261D47" w:rsidRDefault="00525FF9" w:rsidP="00261D47">
      <w:pPr>
        <w:jc w:val="both"/>
        <w:rPr>
          <w:rFonts w:ascii="Arial" w:hAnsi="Arial" w:cs="Arial"/>
          <w:b/>
          <w:bCs/>
        </w:rPr>
      </w:pPr>
      <w:r w:rsidRPr="00261D47">
        <w:rPr>
          <w:rFonts w:ascii="Arial" w:hAnsi="Arial" w:cs="Arial"/>
          <w:b/>
          <w:bCs/>
        </w:rPr>
        <w:t>Hodnocení diplomové práce v ateliéru SOCHA 1 – MgA. Michal Cimala</w:t>
      </w:r>
    </w:p>
    <w:p w14:paraId="24FF5E29" w14:textId="39CE25BF" w:rsidR="00525FF9" w:rsidRPr="00261D47" w:rsidRDefault="00525FF9" w:rsidP="00261D47">
      <w:pPr>
        <w:jc w:val="both"/>
        <w:rPr>
          <w:rFonts w:ascii="Arial" w:hAnsi="Arial" w:cs="Arial"/>
          <w:b/>
          <w:bCs/>
        </w:rPr>
      </w:pPr>
      <w:r w:rsidRPr="00261D47">
        <w:rPr>
          <w:rFonts w:ascii="Arial" w:hAnsi="Arial" w:cs="Arial"/>
          <w:b/>
          <w:bCs/>
        </w:rPr>
        <w:t>Patrik Adamec</w:t>
      </w:r>
    </w:p>
    <w:p w14:paraId="5070C2EE" w14:textId="5F46BE70" w:rsidR="00525FF9" w:rsidRPr="00261D47" w:rsidRDefault="00525FF9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 xml:space="preserve">Patrik Adamec zakotvil na AVU v atelieru sochařství u Lukáše Rittsteina po svém působení na Pedagogické fakultě, ale také na ČVUT na oboru průmyslového designu. V prvním ročníku se rychle zorientoval a najednou započal pracovat na více sochařských cyklech. Tato vlastnost, kdy se rozbíhá najednou po více osách, je pro Patrika typická. Významným milníkem byla pro něj práce inspirovaná prací za barem o víkendech, kde měl možnost napozorovat zpoza baru proměňující se charaktery lidí, podléhající moci alkoholu. Přímo za barem </w:t>
      </w:r>
      <w:proofErr w:type="spellStart"/>
      <w:r w:rsidRPr="00261D47">
        <w:rPr>
          <w:rFonts w:ascii="Arial" w:hAnsi="Arial" w:cs="Arial"/>
        </w:rPr>
        <w:t>Cobra</w:t>
      </w:r>
      <w:proofErr w:type="spellEnd"/>
      <w:r w:rsidRPr="00261D47">
        <w:rPr>
          <w:rFonts w:ascii="Arial" w:hAnsi="Arial" w:cs="Arial"/>
        </w:rPr>
        <w:t xml:space="preserve"> vytvářel z improvizovaných materiálů, pomocí </w:t>
      </w:r>
      <w:proofErr w:type="spellStart"/>
      <w:r w:rsidRPr="00261D47">
        <w:rPr>
          <w:rFonts w:ascii="Arial" w:hAnsi="Arial" w:cs="Arial"/>
        </w:rPr>
        <w:t>vakuovacího</w:t>
      </w:r>
      <w:proofErr w:type="spellEnd"/>
      <w:r w:rsidRPr="00261D47">
        <w:rPr>
          <w:rFonts w:ascii="Arial" w:hAnsi="Arial" w:cs="Arial"/>
        </w:rPr>
        <w:t xml:space="preserve"> stroje, série obličejů – charakterů. Tyto objekty dále adjustoval do hlubokých rámů a na nějaký as se staly pro Patrika poznávacím znamením jeho tvorby. Souběžně vyvíjel sochy, kde využíval různé rozřezané skleněné nádoby od lahví po demižony a z nich skládal vertikální objekty organizované do jasných instalačních struktur.</w:t>
      </w:r>
    </w:p>
    <w:p w14:paraId="25ED32C7" w14:textId="56014560" w:rsidR="00525FF9" w:rsidRPr="00261D47" w:rsidRDefault="00525FF9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 xml:space="preserve">Ve 2. a 3. ročníku pro sebe nadefinoval lidskou figuru, kterou od počátku významně stylizoval. Sympatické byly momenty, kde do modelovaných torz, začlenil kusy nábytku, zejména nohy od stolů, které začal využívat jako končetiny. V jeho sochách se tu a tam ozvaly ozvěny britského sochaře Tonyho </w:t>
      </w:r>
      <w:proofErr w:type="spellStart"/>
      <w:r w:rsidRPr="00261D47">
        <w:rPr>
          <w:rFonts w:ascii="Arial" w:hAnsi="Arial" w:cs="Arial"/>
        </w:rPr>
        <w:t>Cragga</w:t>
      </w:r>
      <w:proofErr w:type="spellEnd"/>
      <w:r w:rsidRPr="00261D47">
        <w:rPr>
          <w:rFonts w:ascii="Arial" w:hAnsi="Arial" w:cs="Arial"/>
        </w:rPr>
        <w:t xml:space="preserve">, ale také novodobých amerických sochařů, zejména Thomase </w:t>
      </w:r>
      <w:proofErr w:type="spellStart"/>
      <w:r w:rsidRPr="00261D47">
        <w:rPr>
          <w:rFonts w:ascii="Arial" w:hAnsi="Arial" w:cs="Arial"/>
        </w:rPr>
        <w:t>Houseaga</w:t>
      </w:r>
      <w:proofErr w:type="spellEnd"/>
      <w:r w:rsidRPr="00261D47">
        <w:rPr>
          <w:rFonts w:ascii="Arial" w:hAnsi="Arial" w:cs="Arial"/>
        </w:rPr>
        <w:t>, k jehož inspiraci se Patrik přihlásil plošnou stylizací lidské figury v nadživotním měřítku, kterou zhotovil z plechu a zdařile vystavit na ulici Na Příkopech v roce 2018.</w:t>
      </w:r>
    </w:p>
    <w:p w14:paraId="440A5900" w14:textId="4CA8747C" w:rsidR="002E5DAF" w:rsidRPr="00261D47" w:rsidRDefault="002E5DAF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>Na vývoji jeho práce je sympatické, jak se dokázal rychle vymanit z vlastních stylizací – vrátit se ke studiu reality, aby je poté rychle zavrhl ve prospěch materiálového sochařství a následně se čas od času vracel k modelovaným částem soch. Tento způsob fragmentace a následného skládání převzatý z techniky asambláže je podnětný a má dobré výsledky.</w:t>
      </w:r>
    </w:p>
    <w:p w14:paraId="3A141D4B" w14:textId="686805C3" w:rsidR="002E5DAF" w:rsidRPr="00261D47" w:rsidRDefault="002E5DAF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 xml:space="preserve">Pro diplomanta je zcela zásadní výběr materiálů a jejich kombinace. Konflikt tvrdých a měkkých forem a také brutální volba </w:t>
      </w:r>
      <w:r w:rsidR="00261D47" w:rsidRPr="00261D47">
        <w:rPr>
          <w:rFonts w:ascii="Arial" w:hAnsi="Arial" w:cs="Arial"/>
        </w:rPr>
        <w:t>materiálů jako je beton a jeho spojování pomocí řetězů.</w:t>
      </w:r>
    </w:p>
    <w:p w14:paraId="3D85E1B0" w14:textId="4ACD9268" w:rsidR="00261D47" w:rsidRPr="00261D47" w:rsidRDefault="00261D47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 xml:space="preserve">Je nutné také zmínit, že se v letošním roce stal laureátem ceny za mladou malbu, ať je </w:t>
      </w:r>
      <w:proofErr w:type="gramStart"/>
      <w:r w:rsidRPr="00261D47">
        <w:rPr>
          <w:rFonts w:ascii="Arial" w:hAnsi="Arial" w:cs="Arial"/>
        </w:rPr>
        <w:t>to</w:t>
      </w:r>
      <w:proofErr w:type="gramEnd"/>
      <w:r w:rsidRPr="00261D47">
        <w:rPr>
          <w:rFonts w:ascii="Arial" w:hAnsi="Arial" w:cs="Arial"/>
        </w:rPr>
        <w:t xml:space="preserve"> jakkoliv paradoxní – malbu reprezentovanou sérií reliéfů, které na sebe nabraly až POPARTOVOU energii. Tyto úspěšné kusy dále nerozvíjel a vrátil se k základní sochařské práci a figuře. Vytvořil mnoho navzájem odlišných prvků jedné skládačky instalace, kterou prezentuje v rámci jeho diplomové sochařské instalace.</w:t>
      </w:r>
    </w:p>
    <w:p w14:paraId="1C01F07A" w14:textId="764FB0EA" w:rsidR="00261D47" w:rsidRPr="00261D47" w:rsidRDefault="00261D47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 xml:space="preserve">Za zmínku stojí jeho výstava s Lu Skřivánkovou v roce 2021 v galerii </w:t>
      </w:r>
      <w:proofErr w:type="spellStart"/>
      <w:r w:rsidRPr="00261D47">
        <w:rPr>
          <w:rFonts w:ascii="Arial" w:hAnsi="Arial" w:cs="Arial"/>
        </w:rPr>
        <w:t>The</w:t>
      </w:r>
      <w:proofErr w:type="spellEnd"/>
      <w:r w:rsidRPr="00261D47">
        <w:rPr>
          <w:rFonts w:ascii="Arial" w:hAnsi="Arial" w:cs="Arial"/>
        </w:rPr>
        <w:t xml:space="preserve"> </w:t>
      </w:r>
      <w:proofErr w:type="spellStart"/>
      <w:r w:rsidRPr="00261D47">
        <w:rPr>
          <w:rFonts w:ascii="Arial" w:hAnsi="Arial" w:cs="Arial"/>
        </w:rPr>
        <w:t>Chemistry</w:t>
      </w:r>
      <w:proofErr w:type="spellEnd"/>
      <w:r w:rsidRPr="00261D47">
        <w:rPr>
          <w:rFonts w:ascii="Arial" w:hAnsi="Arial" w:cs="Arial"/>
        </w:rPr>
        <w:t>, kterou vstoupil energicky a koncentrovaně na scénu současného umění. K výstavě vyšel katalog a pro autora se jednalo o završení jedné jeho etapy tvorby.</w:t>
      </w:r>
    </w:p>
    <w:p w14:paraId="262536B7" w14:textId="76B0E5E2" w:rsidR="00261D47" w:rsidRPr="00261D47" w:rsidRDefault="00261D47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 xml:space="preserve">Patrik Adamec dobře porozuměl významu sochařského modelu který má stále týž význam jako když se mu v renesanci říkalo </w:t>
      </w:r>
      <w:proofErr w:type="spellStart"/>
      <w:r w:rsidRPr="00261D47">
        <w:rPr>
          <w:rFonts w:ascii="Arial" w:hAnsi="Arial" w:cs="Arial"/>
        </w:rPr>
        <w:t>bozzeto</w:t>
      </w:r>
      <w:proofErr w:type="spellEnd"/>
      <w:r w:rsidRPr="00261D47">
        <w:rPr>
          <w:rFonts w:ascii="Arial" w:hAnsi="Arial" w:cs="Arial"/>
        </w:rPr>
        <w:t xml:space="preserve"> nebo </w:t>
      </w:r>
      <w:proofErr w:type="spellStart"/>
      <w:r w:rsidRPr="00261D47">
        <w:rPr>
          <w:rFonts w:ascii="Arial" w:hAnsi="Arial" w:cs="Arial"/>
        </w:rPr>
        <w:t>modelleto</w:t>
      </w:r>
      <w:proofErr w:type="spellEnd"/>
      <w:r w:rsidRPr="00261D47">
        <w:rPr>
          <w:rFonts w:ascii="Arial" w:hAnsi="Arial" w:cs="Arial"/>
        </w:rPr>
        <w:t>. Veškeré své kroky ověřuje právě na sériích modelů, což mu dává jistotu v převodech do větších měřítek. Pracuje v ucelených sériích, které umí i přehledně odprezentovat různými způsoby, v rámci sochařských instalací.</w:t>
      </w:r>
    </w:p>
    <w:p w14:paraId="453D2766" w14:textId="00F9F339" w:rsidR="00261D47" w:rsidRPr="00261D47" w:rsidRDefault="00261D47" w:rsidP="00261D47">
      <w:pPr>
        <w:jc w:val="both"/>
        <w:rPr>
          <w:rFonts w:ascii="Arial" w:hAnsi="Arial" w:cs="Arial"/>
        </w:rPr>
      </w:pPr>
      <w:r w:rsidRPr="00261D47">
        <w:rPr>
          <w:rFonts w:ascii="Arial" w:hAnsi="Arial" w:cs="Arial"/>
        </w:rPr>
        <w:t>Přeji mu na jeho nastoupené cestě vytrvalost a hodně štěstí. Úspěch již zaznamenal a touto skutečností se nenechal ovlivnit.</w:t>
      </w:r>
    </w:p>
    <w:p w14:paraId="32167437" w14:textId="77777777" w:rsidR="00261D47" w:rsidRPr="00261D47" w:rsidRDefault="00261D47" w:rsidP="00261D47">
      <w:pPr>
        <w:jc w:val="both"/>
        <w:rPr>
          <w:rFonts w:ascii="Arial" w:hAnsi="Arial" w:cs="Arial"/>
        </w:rPr>
      </w:pPr>
    </w:p>
    <w:p w14:paraId="048F1F88" w14:textId="1A3440AD" w:rsidR="00261D47" w:rsidRPr="00261D47" w:rsidRDefault="00261D47" w:rsidP="00261D47">
      <w:pPr>
        <w:jc w:val="both"/>
        <w:rPr>
          <w:rFonts w:ascii="Arial" w:hAnsi="Arial" w:cs="Arial"/>
          <w:b/>
          <w:bCs/>
        </w:rPr>
      </w:pPr>
      <w:r w:rsidRPr="00261D47">
        <w:rPr>
          <w:rFonts w:ascii="Arial" w:hAnsi="Arial" w:cs="Arial"/>
          <w:b/>
          <w:bCs/>
        </w:rPr>
        <w:t>Hodnocení: VÝBORNĚ</w:t>
      </w:r>
    </w:p>
    <w:sectPr w:rsidR="00261D47" w:rsidRPr="00261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FF9"/>
    <w:rsid w:val="00261D47"/>
    <w:rsid w:val="002E5DAF"/>
    <w:rsid w:val="00525FF9"/>
    <w:rsid w:val="008374CB"/>
    <w:rsid w:val="0089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C6DA"/>
  <w15:chartTrackingRefBased/>
  <w15:docId w15:val="{63AD4201-177C-4466-817D-DFF2D5E2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Soňa Cimalová</dc:creator>
  <cp:keywords/>
  <dc:description/>
  <cp:lastModifiedBy>Sejkorová Lenka</cp:lastModifiedBy>
  <cp:revision>2</cp:revision>
  <cp:lastPrinted>2023-06-02T09:15:00Z</cp:lastPrinted>
  <dcterms:created xsi:type="dcterms:W3CDTF">2023-06-02T09:16:00Z</dcterms:created>
  <dcterms:modified xsi:type="dcterms:W3CDTF">2023-06-02T09:16:00Z</dcterms:modified>
</cp:coreProperties>
</file>